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5B7DE9">
        <w:trPr>
          <w:cantSplit/>
        </w:trPr>
        <w:tc>
          <w:tcPr>
            <w:tcW w:w="9558" w:type="dxa"/>
            <w:gridSpan w:val="6"/>
          </w:tcPr>
          <w:p w:rsidR="005B7DE9" w:rsidRDefault="005B7DE9">
            <w:pPr>
              <w:rPr>
                <w:lang w:val="en-GB"/>
              </w:rPr>
            </w:pPr>
          </w:p>
          <w:p w:rsidR="005B7DE9" w:rsidRDefault="005B7DE9" w:rsidP="00E36A1A">
            <w:pPr>
              <w:tabs>
                <w:tab w:val="center" w:pos="4560"/>
              </w:tabs>
              <w:jc w:val="center"/>
              <w:rPr>
                <w:b/>
                <w:sz w:val="28"/>
                <w:lang w:val="en-GB"/>
              </w:rPr>
            </w:pPr>
            <w:r>
              <w:rPr>
                <w:b/>
                <w:sz w:val="28"/>
                <w:lang w:val="en-GB"/>
              </w:rPr>
              <w:t xml:space="preserve">SAULT COLLEGE OF APPLIED ARTS </w:t>
            </w:r>
            <w:smartTag w:uri="urn:schemas-microsoft-com:office:smarttags" w:element="stockticker">
              <w:r>
                <w:rPr>
                  <w:b/>
                  <w:sz w:val="28"/>
                  <w:lang w:val="en-GB"/>
                </w:rPr>
                <w:t>AND</w:t>
              </w:r>
            </w:smartTag>
            <w:r>
              <w:rPr>
                <w:b/>
                <w:sz w:val="28"/>
                <w:lang w:val="en-GB"/>
              </w:rPr>
              <w:t xml:space="preserve"> TECHNOLOGY</w:t>
            </w:r>
          </w:p>
          <w:p w:rsidR="005B7DE9" w:rsidRDefault="005B7DE9" w:rsidP="00E36A1A">
            <w:pPr>
              <w:jc w:val="center"/>
              <w:rPr>
                <w:b/>
                <w:sz w:val="28"/>
                <w:lang w:val="en-GB"/>
              </w:rPr>
            </w:pPr>
          </w:p>
          <w:p w:rsidR="005B7DE9" w:rsidRDefault="005B7DE9" w:rsidP="00E36A1A">
            <w:pPr>
              <w:tabs>
                <w:tab w:val="center" w:pos="4560"/>
              </w:tabs>
              <w:jc w:val="center"/>
              <w:rPr>
                <w:b/>
                <w:sz w:val="28"/>
                <w:lang w:val="en-GB"/>
              </w:rPr>
            </w:pPr>
            <w:r>
              <w:rPr>
                <w:b/>
                <w:sz w:val="28"/>
                <w:lang w:val="en-GB"/>
              </w:rPr>
              <w:t xml:space="preserve">SAULT </w:t>
            </w:r>
            <w:smartTag w:uri="urn:schemas-microsoft-com:office:smarttags" w:element="stockticker">
              <w:r>
                <w:rPr>
                  <w:b/>
                  <w:sz w:val="28"/>
                  <w:lang w:val="en-GB"/>
                </w:rPr>
                <w:t>STE</w:t>
              </w:r>
            </w:smartTag>
            <w:r>
              <w:rPr>
                <w:b/>
                <w:sz w:val="28"/>
                <w:lang w:val="en-GB"/>
              </w:rPr>
              <w:t xml:space="preserv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5B7DE9" w:rsidRDefault="005B7DE9">
            <w:pPr>
              <w:tabs>
                <w:tab w:val="center" w:pos="4560"/>
              </w:tabs>
              <w:rPr>
                <w:lang w:val="en-GB"/>
              </w:rPr>
            </w:pPr>
          </w:p>
          <w:p w:rsidR="005B7DE9" w:rsidRDefault="005B7DE9">
            <w:pPr>
              <w:jc w:val="center"/>
            </w:pPr>
          </w:p>
          <w:p w:rsidR="005B7DE9" w:rsidRDefault="007D1117">
            <w:pPr>
              <w:jc w:val="center"/>
              <w:rPr>
                <w:lang w:val="en-GB"/>
              </w:rPr>
            </w:pPr>
            <w:r>
              <w:rPr>
                <w:noProof/>
                <w:lang w:eastAsia="en-CA"/>
              </w:rPr>
              <w:drawing>
                <wp:inline distT="0" distB="0" distL="0" distR="0">
                  <wp:extent cx="733425" cy="1066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5B7DE9" w:rsidRDefault="005B7DE9">
            <w:pPr>
              <w:jc w:val="center"/>
              <w:rPr>
                <w:lang w:val="en-GB"/>
              </w:rPr>
            </w:pPr>
          </w:p>
          <w:p w:rsidR="005B7DE9" w:rsidRDefault="005B7DE9">
            <w:pPr>
              <w:pStyle w:val="Heading1"/>
              <w:rPr>
                <w:rFonts w:ascii="Arial" w:hAnsi="Arial"/>
                <w:sz w:val="28"/>
                <w:u w:val="none"/>
              </w:rPr>
            </w:pPr>
            <w:proofErr w:type="gramStart"/>
            <w:r>
              <w:rPr>
                <w:rFonts w:ascii="Arial" w:hAnsi="Arial"/>
                <w:sz w:val="28"/>
                <w:u w:val="none"/>
              </w:rPr>
              <w:t>COURSE  OUTLINE</w:t>
            </w:r>
            <w:proofErr w:type="gramEnd"/>
          </w:p>
          <w:p w:rsidR="005B7DE9" w:rsidRDefault="005B7DE9"/>
        </w:tc>
      </w:tr>
      <w:tr w:rsidR="005B7DE9">
        <w:trPr>
          <w:cantSplit/>
        </w:trPr>
        <w:tc>
          <w:tcPr>
            <w:tcW w:w="2518" w:type="dxa"/>
          </w:tcPr>
          <w:p w:rsidR="005B7DE9" w:rsidRDefault="005B7DE9">
            <w:pPr>
              <w:rPr>
                <w:b/>
                <w:sz w:val="24"/>
                <w:lang w:val="en-GB"/>
              </w:rPr>
            </w:pPr>
            <w:r>
              <w:rPr>
                <w:b/>
                <w:sz w:val="24"/>
                <w:lang w:val="en-GB"/>
              </w:rPr>
              <w:t>COURSE TITLE:</w:t>
            </w:r>
          </w:p>
          <w:p w:rsidR="005B7DE9" w:rsidRDefault="005B7DE9">
            <w:pPr>
              <w:rPr>
                <w:b/>
                <w:sz w:val="24"/>
              </w:rPr>
            </w:pPr>
          </w:p>
        </w:tc>
        <w:tc>
          <w:tcPr>
            <w:tcW w:w="7040" w:type="dxa"/>
            <w:gridSpan w:val="5"/>
          </w:tcPr>
          <w:p w:rsidR="005B7DE9" w:rsidRDefault="005B7DE9">
            <w:pPr>
              <w:rPr>
                <w:sz w:val="24"/>
              </w:rPr>
            </w:pPr>
            <w:r>
              <w:rPr>
                <w:sz w:val="24"/>
              </w:rPr>
              <w:t>Health Assessment</w:t>
            </w:r>
          </w:p>
        </w:tc>
      </w:tr>
      <w:tr w:rsidR="005B7DE9">
        <w:tc>
          <w:tcPr>
            <w:tcW w:w="2518" w:type="dxa"/>
          </w:tcPr>
          <w:p w:rsidR="005B7DE9" w:rsidRDefault="005B7DE9">
            <w:pPr>
              <w:rPr>
                <w:b/>
                <w:sz w:val="24"/>
                <w:lang w:val="en-GB"/>
              </w:rPr>
            </w:pPr>
            <w:r>
              <w:rPr>
                <w:b/>
                <w:sz w:val="24"/>
                <w:lang w:val="en-GB"/>
              </w:rPr>
              <w:t>CODE NO. :</w:t>
            </w:r>
          </w:p>
          <w:p w:rsidR="005B7DE9" w:rsidRDefault="005B7DE9">
            <w:pPr>
              <w:rPr>
                <w:b/>
                <w:sz w:val="24"/>
              </w:rPr>
            </w:pPr>
          </w:p>
        </w:tc>
        <w:tc>
          <w:tcPr>
            <w:tcW w:w="3402" w:type="dxa"/>
            <w:gridSpan w:val="2"/>
          </w:tcPr>
          <w:p w:rsidR="005B7DE9" w:rsidRDefault="005B7DE9">
            <w:pPr>
              <w:rPr>
                <w:sz w:val="24"/>
              </w:rPr>
            </w:pPr>
            <w:smartTag w:uri="urn:schemas-microsoft-com:office:smarttags" w:element="stockticker">
              <w:r>
                <w:rPr>
                  <w:sz w:val="24"/>
                </w:rPr>
                <w:t>PNG</w:t>
              </w:r>
            </w:smartTag>
            <w:r>
              <w:rPr>
                <w:sz w:val="24"/>
              </w:rPr>
              <w:t>127</w:t>
            </w:r>
          </w:p>
        </w:tc>
        <w:tc>
          <w:tcPr>
            <w:tcW w:w="1701" w:type="dxa"/>
          </w:tcPr>
          <w:p w:rsidR="005B7DE9" w:rsidRDefault="005B7DE9">
            <w:pPr>
              <w:rPr>
                <w:b/>
                <w:sz w:val="24"/>
              </w:rPr>
            </w:pPr>
            <w:r>
              <w:rPr>
                <w:b/>
                <w:sz w:val="24"/>
                <w:lang w:val="en-GB"/>
              </w:rPr>
              <w:t>SEMESTER:</w:t>
            </w:r>
          </w:p>
        </w:tc>
        <w:tc>
          <w:tcPr>
            <w:tcW w:w="1937" w:type="dxa"/>
            <w:gridSpan w:val="2"/>
          </w:tcPr>
          <w:p w:rsidR="005B7DE9" w:rsidRDefault="005B7DE9">
            <w:pPr>
              <w:rPr>
                <w:sz w:val="24"/>
              </w:rPr>
            </w:pPr>
            <w:r>
              <w:rPr>
                <w:sz w:val="24"/>
              </w:rPr>
              <w:t>2</w:t>
            </w:r>
          </w:p>
        </w:tc>
      </w:tr>
      <w:tr w:rsidR="005B7DE9">
        <w:trPr>
          <w:cantSplit/>
        </w:trPr>
        <w:tc>
          <w:tcPr>
            <w:tcW w:w="2518" w:type="dxa"/>
          </w:tcPr>
          <w:p w:rsidR="005B7DE9" w:rsidRDefault="005B7DE9">
            <w:pPr>
              <w:rPr>
                <w:b/>
                <w:sz w:val="24"/>
                <w:lang w:val="en-GB"/>
              </w:rPr>
            </w:pPr>
            <w:r>
              <w:rPr>
                <w:b/>
                <w:sz w:val="24"/>
                <w:lang w:val="en-GB"/>
              </w:rPr>
              <w:t>PROGRAM:</w:t>
            </w:r>
          </w:p>
          <w:p w:rsidR="005B7DE9" w:rsidRDefault="005B7DE9">
            <w:pPr>
              <w:rPr>
                <w:sz w:val="24"/>
              </w:rPr>
            </w:pPr>
          </w:p>
        </w:tc>
        <w:tc>
          <w:tcPr>
            <w:tcW w:w="7040" w:type="dxa"/>
            <w:gridSpan w:val="5"/>
          </w:tcPr>
          <w:p w:rsidR="005B7DE9" w:rsidRDefault="005B7DE9">
            <w:pPr>
              <w:rPr>
                <w:sz w:val="24"/>
              </w:rPr>
            </w:pPr>
            <w:r>
              <w:rPr>
                <w:sz w:val="24"/>
              </w:rPr>
              <w:t>Practical Nursing</w:t>
            </w:r>
          </w:p>
        </w:tc>
      </w:tr>
      <w:tr w:rsidR="005B7DE9">
        <w:trPr>
          <w:cantSplit/>
        </w:trPr>
        <w:tc>
          <w:tcPr>
            <w:tcW w:w="2518" w:type="dxa"/>
          </w:tcPr>
          <w:p w:rsidR="005B7DE9" w:rsidRDefault="005B7DE9">
            <w:pPr>
              <w:rPr>
                <w:b/>
                <w:sz w:val="24"/>
                <w:lang w:val="en-GB"/>
              </w:rPr>
            </w:pPr>
            <w:r>
              <w:rPr>
                <w:b/>
                <w:sz w:val="24"/>
                <w:lang w:val="en-GB"/>
              </w:rPr>
              <w:t>AUTHOR:</w:t>
            </w:r>
          </w:p>
          <w:p w:rsidR="005B7DE9" w:rsidRDefault="005B7DE9">
            <w:pPr>
              <w:rPr>
                <w:sz w:val="24"/>
              </w:rPr>
            </w:pPr>
          </w:p>
          <w:p w:rsidR="00BD69BE" w:rsidRPr="00BD69BE" w:rsidRDefault="00BD69BE">
            <w:pPr>
              <w:rPr>
                <w:b/>
                <w:sz w:val="24"/>
              </w:rPr>
            </w:pPr>
            <w:r w:rsidRPr="00BD69BE">
              <w:rPr>
                <w:b/>
                <w:sz w:val="24"/>
              </w:rPr>
              <w:t>INSTRUCTOR:</w:t>
            </w:r>
          </w:p>
        </w:tc>
        <w:tc>
          <w:tcPr>
            <w:tcW w:w="7040" w:type="dxa"/>
            <w:gridSpan w:val="5"/>
          </w:tcPr>
          <w:p w:rsidR="00BD69BE" w:rsidRDefault="005B7DE9">
            <w:pPr>
              <w:rPr>
                <w:sz w:val="24"/>
              </w:rPr>
            </w:pPr>
            <w:r>
              <w:rPr>
                <w:sz w:val="24"/>
              </w:rPr>
              <w:t>Northern Partners in Practical Nursing Education, Gwen DiAngelo, Lynn Tomie</w:t>
            </w:r>
          </w:p>
          <w:p w:rsidR="005B7DE9" w:rsidRDefault="004C7AC4">
            <w:pPr>
              <w:rPr>
                <w:sz w:val="24"/>
              </w:rPr>
            </w:pPr>
            <w:r>
              <w:rPr>
                <w:sz w:val="24"/>
              </w:rPr>
              <w:t xml:space="preserve"> Jessica Hanson</w:t>
            </w:r>
          </w:p>
          <w:p w:rsidR="005B7DE9" w:rsidRDefault="005B7DE9">
            <w:pPr>
              <w:rPr>
                <w:sz w:val="24"/>
              </w:rPr>
            </w:pPr>
          </w:p>
        </w:tc>
      </w:tr>
      <w:tr w:rsidR="005B7DE9">
        <w:tc>
          <w:tcPr>
            <w:tcW w:w="2518" w:type="dxa"/>
          </w:tcPr>
          <w:p w:rsidR="005B7DE9" w:rsidRDefault="005B7DE9">
            <w:pPr>
              <w:rPr>
                <w:b/>
                <w:sz w:val="24"/>
                <w:lang w:val="en-GB"/>
              </w:rPr>
            </w:pPr>
            <w:r>
              <w:rPr>
                <w:b/>
                <w:sz w:val="24"/>
                <w:lang w:val="en-GB"/>
              </w:rPr>
              <w:t>DATE:</w:t>
            </w:r>
          </w:p>
          <w:p w:rsidR="005B7DE9" w:rsidRDefault="005B7DE9">
            <w:pPr>
              <w:rPr>
                <w:sz w:val="24"/>
              </w:rPr>
            </w:pPr>
          </w:p>
        </w:tc>
        <w:tc>
          <w:tcPr>
            <w:tcW w:w="1460" w:type="dxa"/>
          </w:tcPr>
          <w:p w:rsidR="005B7DE9" w:rsidRDefault="004C7AC4">
            <w:pPr>
              <w:rPr>
                <w:sz w:val="24"/>
              </w:rPr>
            </w:pPr>
            <w:r>
              <w:rPr>
                <w:sz w:val="24"/>
              </w:rPr>
              <w:t>May</w:t>
            </w:r>
            <w:r w:rsidR="009B4D71">
              <w:rPr>
                <w:sz w:val="24"/>
              </w:rPr>
              <w:t>/</w:t>
            </w:r>
            <w:r>
              <w:rPr>
                <w:sz w:val="24"/>
              </w:rPr>
              <w:t>20</w:t>
            </w:r>
            <w:r w:rsidR="0098644C">
              <w:rPr>
                <w:sz w:val="24"/>
              </w:rPr>
              <w:t>1</w:t>
            </w:r>
            <w:r w:rsidR="00081F99">
              <w:rPr>
                <w:sz w:val="24"/>
              </w:rPr>
              <w:t>1</w:t>
            </w:r>
          </w:p>
        </w:tc>
        <w:tc>
          <w:tcPr>
            <w:tcW w:w="3690" w:type="dxa"/>
            <w:gridSpan w:val="3"/>
          </w:tcPr>
          <w:p w:rsidR="005B7DE9" w:rsidRDefault="005B7DE9">
            <w:pPr>
              <w:rPr>
                <w:sz w:val="24"/>
              </w:rPr>
            </w:pPr>
            <w:r>
              <w:rPr>
                <w:b/>
                <w:sz w:val="24"/>
                <w:lang w:val="en-GB"/>
              </w:rPr>
              <w:t>PREVIOUS OUTLINE DATED:</w:t>
            </w:r>
          </w:p>
        </w:tc>
        <w:tc>
          <w:tcPr>
            <w:tcW w:w="1890" w:type="dxa"/>
          </w:tcPr>
          <w:p w:rsidR="005B7DE9" w:rsidRDefault="009B4D71">
            <w:pPr>
              <w:rPr>
                <w:sz w:val="24"/>
              </w:rPr>
            </w:pPr>
            <w:r>
              <w:rPr>
                <w:sz w:val="24"/>
              </w:rPr>
              <w:t>Jan/</w:t>
            </w:r>
            <w:r w:rsidR="004C7AC4">
              <w:rPr>
                <w:sz w:val="24"/>
              </w:rPr>
              <w:t>20</w:t>
            </w:r>
            <w:r w:rsidR="00081F99">
              <w:rPr>
                <w:sz w:val="24"/>
              </w:rPr>
              <w:t>1</w:t>
            </w:r>
            <w:r w:rsidR="004C7AC4">
              <w:rPr>
                <w:sz w:val="24"/>
              </w:rPr>
              <w:t>1</w:t>
            </w:r>
          </w:p>
        </w:tc>
      </w:tr>
      <w:tr w:rsidR="005B7DE9">
        <w:trPr>
          <w:cantSplit/>
        </w:trPr>
        <w:tc>
          <w:tcPr>
            <w:tcW w:w="2518" w:type="dxa"/>
          </w:tcPr>
          <w:p w:rsidR="005B7DE9" w:rsidRDefault="005B7DE9">
            <w:pPr>
              <w:rPr>
                <w:sz w:val="24"/>
              </w:rPr>
            </w:pPr>
            <w:r>
              <w:rPr>
                <w:b/>
                <w:sz w:val="24"/>
                <w:lang w:val="en-GB"/>
              </w:rPr>
              <w:t>APPROVED:</w:t>
            </w:r>
          </w:p>
        </w:tc>
        <w:tc>
          <w:tcPr>
            <w:tcW w:w="5150" w:type="dxa"/>
            <w:gridSpan w:val="4"/>
          </w:tcPr>
          <w:p w:rsidR="005B7DE9" w:rsidRDefault="0092258B">
            <w:pPr>
              <w:jc w:val="center"/>
              <w:rPr>
                <w:sz w:val="24"/>
              </w:rPr>
            </w:pPr>
            <w:r>
              <w:rPr>
                <w:sz w:val="24"/>
              </w:rPr>
              <w:t>“Marilyn King”</w:t>
            </w:r>
          </w:p>
        </w:tc>
        <w:tc>
          <w:tcPr>
            <w:tcW w:w="1890" w:type="dxa"/>
          </w:tcPr>
          <w:p w:rsidR="005B7DE9" w:rsidRDefault="0092258B" w:rsidP="00081F99">
            <w:pPr>
              <w:rPr>
                <w:sz w:val="24"/>
              </w:rPr>
            </w:pPr>
            <w:r>
              <w:rPr>
                <w:sz w:val="24"/>
              </w:rPr>
              <w:t>May/11</w:t>
            </w:r>
          </w:p>
        </w:tc>
      </w:tr>
      <w:tr w:rsidR="005B7DE9">
        <w:trPr>
          <w:cantSplit/>
        </w:trPr>
        <w:tc>
          <w:tcPr>
            <w:tcW w:w="2518" w:type="dxa"/>
          </w:tcPr>
          <w:p w:rsidR="005B7DE9" w:rsidRDefault="005B7DE9">
            <w:pPr>
              <w:rPr>
                <w:sz w:val="24"/>
              </w:rPr>
            </w:pPr>
          </w:p>
        </w:tc>
        <w:tc>
          <w:tcPr>
            <w:tcW w:w="5150" w:type="dxa"/>
            <w:gridSpan w:val="4"/>
          </w:tcPr>
          <w:p w:rsidR="005B7DE9" w:rsidRDefault="005B7DE9">
            <w:pPr>
              <w:pStyle w:val="Heading2"/>
              <w:rPr>
                <w:rFonts w:ascii="Arial" w:hAnsi="Arial"/>
                <w:lang w:val="en-US"/>
              </w:rPr>
            </w:pPr>
            <w:r>
              <w:rPr>
                <w:rFonts w:ascii="Arial" w:hAnsi="Arial"/>
                <w:lang w:val="en-US"/>
              </w:rPr>
              <w:t>__________________________________</w:t>
            </w:r>
          </w:p>
          <w:p w:rsidR="005B7DE9" w:rsidRDefault="00FC4A8E">
            <w:pPr>
              <w:pStyle w:val="Heading2"/>
              <w:rPr>
                <w:rFonts w:ascii="Arial" w:hAnsi="Arial"/>
                <w:lang w:val="en-US"/>
              </w:rPr>
            </w:pPr>
            <w:r>
              <w:rPr>
                <w:rFonts w:ascii="Arial" w:hAnsi="Arial"/>
                <w:lang w:val="en-US"/>
              </w:rPr>
              <w:t>CHAIR, HEALTH PROGRAMS</w:t>
            </w:r>
          </w:p>
        </w:tc>
        <w:tc>
          <w:tcPr>
            <w:tcW w:w="1890" w:type="dxa"/>
          </w:tcPr>
          <w:p w:rsidR="005B7DE9" w:rsidRDefault="005B7DE9">
            <w:pPr>
              <w:rPr>
                <w:b/>
                <w:sz w:val="24"/>
                <w:lang w:val="en-GB"/>
              </w:rPr>
            </w:pPr>
            <w:r>
              <w:rPr>
                <w:b/>
                <w:sz w:val="24"/>
                <w:lang w:val="en-GB"/>
              </w:rPr>
              <w:t>____________</w:t>
            </w:r>
          </w:p>
          <w:p w:rsidR="005B7DE9" w:rsidRDefault="005B7DE9">
            <w:pPr>
              <w:jc w:val="center"/>
              <w:rPr>
                <w:sz w:val="24"/>
              </w:rPr>
            </w:pPr>
            <w:r>
              <w:rPr>
                <w:b/>
                <w:sz w:val="24"/>
                <w:lang w:val="en-GB"/>
              </w:rPr>
              <w:t>DATE</w:t>
            </w:r>
          </w:p>
        </w:tc>
      </w:tr>
      <w:tr w:rsidR="005B7DE9">
        <w:trPr>
          <w:cantSplit/>
        </w:trPr>
        <w:tc>
          <w:tcPr>
            <w:tcW w:w="2518" w:type="dxa"/>
          </w:tcPr>
          <w:p w:rsidR="005B7DE9" w:rsidRDefault="005B7DE9">
            <w:pPr>
              <w:rPr>
                <w:b/>
                <w:sz w:val="24"/>
                <w:lang w:val="en-GB"/>
              </w:rPr>
            </w:pPr>
          </w:p>
          <w:p w:rsidR="005B7DE9" w:rsidRDefault="005B7DE9">
            <w:pPr>
              <w:rPr>
                <w:b/>
                <w:sz w:val="24"/>
                <w:lang w:val="en-GB"/>
              </w:rPr>
            </w:pPr>
            <w:r>
              <w:rPr>
                <w:b/>
                <w:sz w:val="24"/>
                <w:lang w:val="en-GB"/>
              </w:rPr>
              <w:t>TOTAL CREDITS:</w:t>
            </w:r>
          </w:p>
          <w:p w:rsidR="005B7DE9" w:rsidRDefault="005B7DE9">
            <w:pPr>
              <w:rPr>
                <w:sz w:val="24"/>
              </w:rPr>
            </w:pPr>
          </w:p>
        </w:tc>
        <w:tc>
          <w:tcPr>
            <w:tcW w:w="7040" w:type="dxa"/>
            <w:gridSpan w:val="5"/>
          </w:tcPr>
          <w:p w:rsidR="005B7DE9" w:rsidRDefault="005B7DE9">
            <w:pPr>
              <w:rPr>
                <w:sz w:val="24"/>
              </w:rPr>
            </w:pPr>
          </w:p>
          <w:p w:rsidR="005B7DE9" w:rsidRDefault="005B7DE9">
            <w:pPr>
              <w:rPr>
                <w:sz w:val="24"/>
              </w:rPr>
            </w:pPr>
            <w:r>
              <w:rPr>
                <w:sz w:val="24"/>
              </w:rPr>
              <w:t>3</w:t>
            </w:r>
          </w:p>
        </w:tc>
      </w:tr>
      <w:tr w:rsidR="005B7DE9">
        <w:trPr>
          <w:cantSplit/>
        </w:trPr>
        <w:tc>
          <w:tcPr>
            <w:tcW w:w="2518" w:type="dxa"/>
          </w:tcPr>
          <w:p w:rsidR="005B7DE9" w:rsidRDefault="005B7DE9">
            <w:pPr>
              <w:rPr>
                <w:b/>
                <w:sz w:val="24"/>
                <w:lang w:val="en-GB"/>
              </w:rPr>
            </w:pPr>
            <w:r>
              <w:rPr>
                <w:b/>
                <w:sz w:val="24"/>
                <w:lang w:val="en-GB"/>
              </w:rPr>
              <w:t>PREREQUISITE(S):</w:t>
            </w:r>
          </w:p>
          <w:p w:rsidR="00E36A1A" w:rsidRDefault="00E36A1A">
            <w:pPr>
              <w:rPr>
                <w:b/>
                <w:sz w:val="24"/>
                <w:lang w:val="en-GB"/>
              </w:rPr>
            </w:pPr>
          </w:p>
          <w:p w:rsidR="005B7DE9" w:rsidRPr="0098644C" w:rsidRDefault="00A07A26" w:rsidP="00E36A1A">
            <w:pPr>
              <w:rPr>
                <w:b/>
                <w:sz w:val="24"/>
              </w:rPr>
            </w:pPr>
            <w:proofErr w:type="spellStart"/>
            <w:r>
              <w:rPr>
                <w:b/>
                <w:sz w:val="24"/>
              </w:rPr>
              <w:t>COREQUISITES</w:t>
            </w:r>
            <w:proofErr w:type="spellEnd"/>
            <w:r>
              <w:rPr>
                <w:b/>
                <w:sz w:val="24"/>
              </w:rPr>
              <w:t xml:space="preserve">:      </w:t>
            </w:r>
            <w:r w:rsidR="0098644C">
              <w:rPr>
                <w:b/>
                <w:sz w:val="24"/>
              </w:rPr>
              <w:t xml:space="preserve">               </w:t>
            </w:r>
          </w:p>
        </w:tc>
        <w:tc>
          <w:tcPr>
            <w:tcW w:w="7040" w:type="dxa"/>
            <w:gridSpan w:val="5"/>
          </w:tcPr>
          <w:p w:rsidR="005B7DE9" w:rsidRDefault="0098644C">
            <w:pPr>
              <w:rPr>
                <w:sz w:val="24"/>
              </w:rPr>
            </w:pPr>
            <w:smartTag w:uri="urn:schemas-microsoft-com:office:smarttags" w:element="stockticker">
              <w:r>
                <w:rPr>
                  <w:sz w:val="24"/>
                </w:rPr>
                <w:t>PNG</w:t>
              </w:r>
            </w:smartTag>
            <w:r>
              <w:rPr>
                <w:sz w:val="24"/>
              </w:rPr>
              <w:t xml:space="preserve">117, </w:t>
            </w:r>
            <w:smartTag w:uri="urn:schemas-microsoft-com:office:smarttags" w:element="stockticker">
              <w:r w:rsidR="005B7DE9">
                <w:rPr>
                  <w:sz w:val="24"/>
                </w:rPr>
                <w:t>PNG</w:t>
              </w:r>
            </w:smartTag>
            <w:r w:rsidR="005B7DE9">
              <w:rPr>
                <w:sz w:val="24"/>
              </w:rPr>
              <w:t xml:space="preserve">115, </w:t>
            </w:r>
            <w:smartTag w:uri="urn:schemas-microsoft-com:office:smarttags" w:element="stockticker">
              <w:r w:rsidR="005B7DE9">
                <w:rPr>
                  <w:sz w:val="24"/>
                </w:rPr>
                <w:t>PNG</w:t>
              </w:r>
            </w:smartTag>
            <w:r w:rsidR="005B7DE9">
              <w:rPr>
                <w:sz w:val="24"/>
              </w:rPr>
              <w:t>116</w:t>
            </w:r>
            <w:r>
              <w:rPr>
                <w:sz w:val="24"/>
              </w:rPr>
              <w:t xml:space="preserve">, </w:t>
            </w:r>
            <w:proofErr w:type="spellStart"/>
            <w:r>
              <w:rPr>
                <w:sz w:val="24"/>
              </w:rPr>
              <w:t>PSY</w:t>
            </w:r>
            <w:proofErr w:type="spellEnd"/>
            <w:r>
              <w:rPr>
                <w:sz w:val="24"/>
              </w:rPr>
              <w:t xml:space="preserve"> 111</w:t>
            </w:r>
          </w:p>
          <w:p w:rsidR="00E36A1A" w:rsidRDefault="00E36A1A">
            <w:pPr>
              <w:rPr>
                <w:sz w:val="24"/>
              </w:rPr>
            </w:pPr>
          </w:p>
          <w:p w:rsidR="00E36A1A" w:rsidRDefault="00E36A1A">
            <w:pPr>
              <w:rPr>
                <w:sz w:val="24"/>
              </w:rPr>
            </w:pPr>
            <w:proofErr w:type="spellStart"/>
            <w:smartTag w:uri="urn:schemas-microsoft-com:office:smarttags" w:element="stockticker">
              <w:r>
                <w:rPr>
                  <w:sz w:val="24"/>
                </w:rPr>
                <w:t>PNG</w:t>
              </w:r>
            </w:smartTag>
            <w:proofErr w:type="spellEnd"/>
            <w:r>
              <w:rPr>
                <w:sz w:val="24"/>
              </w:rPr>
              <w:t xml:space="preserve"> 121, </w:t>
            </w:r>
            <w:proofErr w:type="spellStart"/>
            <w:smartTag w:uri="urn:schemas-microsoft-com:office:smarttags" w:element="stockticker">
              <w:r>
                <w:rPr>
                  <w:sz w:val="24"/>
                </w:rPr>
                <w:t>PNG</w:t>
              </w:r>
            </w:smartTag>
            <w:proofErr w:type="spellEnd"/>
            <w:r>
              <w:rPr>
                <w:sz w:val="24"/>
              </w:rPr>
              <w:t xml:space="preserve"> 130, </w:t>
            </w:r>
            <w:proofErr w:type="spellStart"/>
            <w:smartTag w:uri="urn:schemas-microsoft-com:office:smarttags" w:element="stockticker">
              <w:r>
                <w:rPr>
                  <w:sz w:val="24"/>
                </w:rPr>
                <w:t>PNG</w:t>
              </w:r>
            </w:smartTag>
            <w:proofErr w:type="spellEnd"/>
            <w:r>
              <w:rPr>
                <w:sz w:val="24"/>
              </w:rPr>
              <w:t xml:space="preserve"> 131</w:t>
            </w:r>
          </w:p>
          <w:p w:rsidR="00E36A1A" w:rsidRDefault="00E36A1A">
            <w:pPr>
              <w:rPr>
                <w:sz w:val="24"/>
              </w:rPr>
            </w:pPr>
          </w:p>
        </w:tc>
      </w:tr>
      <w:tr w:rsidR="005B7DE9">
        <w:trPr>
          <w:cantSplit/>
        </w:trPr>
        <w:tc>
          <w:tcPr>
            <w:tcW w:w="2518" w:type="dxa"/>
          </w:tcPr>
          <w:p w:rsidR="005B7DE9" w:rsidRDefault="005B7DE9">
            <w:pPr>
              <w:rPr>
                <w:b/>
                <w:sz w:val="24"/>
                <w:lang w:val="en-GB"/>
              </w:rPr>
            </w:pPr>
            <w:r>
              <w:rPr>
                <w:b/>
                <w:sz w:val="24"/>
                <w:lang w:val="en-GB"/>
              </w:rPr>
              <w:t>HOURS/WEEK:</w:t>
            </w:r>
          </w:p>
          <w:p w:rsidR="005B7DE9" w:rsidRDefault="005B7DE9">
            <w:pPr>
              <w:rPr>
                <w:sz w:val="24"/>
              </w:rPr>
            </w:pPr>
          </w:p>
        </w:tc>
        <w:tc>
          <w:tcPr>
            <w:tcW w:w="7040" w:type="dxa"/>
            <w:gridSpan w:val="5"/>
          </w:tcPr>
          <w:p w:rsidR="005B7DE9" w:rsidRDefault="005B7DE9">
            <w:pPr>
              <w:rPr>
                <w:sz w:val="24"/>
              </w:rPr>
            </w:pPr>
            <w:r>
              <w:rPr>
                <w:sz w:val="24"/>
              </w:rPr>
              <w:t>3</w:t>
            </w:r>
          </w:p>
        </w:tc>
      </w:tr>
      <w:tr w:rsidR="005B7DE9">
        <w:trPr>
          <w:cantSplit/>
        </w:trPr>
        <w:tc>
          <w:tcPr>
            <w:tcW w:w="9558" w:type="dxa"/>
            <w:gridSpan w:val="6"/>
          </w:tcPr>
          <w:p w:rsidR="005B7DE9" w:rsidRDefault="00081F99">
            <w:pPr>
              <w:pStyle w:val="Heading2"/>
              <w:tabs>
                <w:tab w:val="center" w:pos="4560"/>
              </w:tabs>
              <w:rPr>
                <w:rFonts w:ascii="Arial" w:hAnsi="Arial"/>
              </w:rPr>
            </w:pPr>
            <w:r>
              <w:rPr>
                <w:rFonts w:ascii="Arial" w:hAnsi="Arial"/>
              </w:rPr>
              <w:t>Copyright © 2011</w:t>
            </w:r>
            <w:r w:rsidR="0098644C">
              <w:rPr>
                <w:rFonts w:ascii="Arial" w:hAnsi="Arial"/>
              </w:rPr>
              <w:t xml:space="preserve"> </w:t>
            </w:r>
            <w:proofErr w:type="gramStart"/>
            <w:r w:rsidR="005B7DE9">
              <w:rPr>
                <w:rFonts w:ascii="Arial" w:hAnsi="Arial"/>
              </w:rPr>
              <w:t>The</w:t>
            </w:r>
            <w:proofErr w:type="gramEnd"/>
            <w:r w:rsidR="005B7DE9">
              <w:rPr>
                <w:rFonts w:ascii="Arial" w:hAnsi="Arial"/>
              </w:rPr>
              <w:t xml:space="preserve"> Sault College of Applied Arts &amp; Technology</w:t>
            </w:r>
          </w:p>
          <w:p w:rsidR="005B7DE9" w:rsidRDefault="005B7DE9">
            <w:pPr>
              <w:tabs>
                <w:tab w:val="center" w:pos="4560"/>
              </w:tabs>
              <w:jc w:val="center"/>
              <w:rPr>
                <w:i/>
                <w:sz w:val="24"/>
                <w:lang w:val="en-GB"/>
              </w:rPr>
            </w:pPr>
            <w:r>
              <w:rPr>
                <w:i/>
                <w:sz w:val="24"/>
                <w:lang w:val="en-GB"/>
              </w:rPr>
              <w:t>Reproduction of this document by any means, in whole or in part, without prior</w:t>
            </w:r>
          </w:p>
          <w:p w:rsidR="005B7DE9" w:rsidRDefault="005B7DE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B7DE9">
        <w:trPr>
          <w:cantSplit/>
        </w:trPr>
        <w:tc>
          <w:tcPr>
            <w:tcW w:w="9558" w:type="dxa"/>
            <w:gridSpan w:val="6"/>
          </w:tcPr>
          <w:p w:rsidR="005B7DE9" w:rsidRDefault="005B7DE9">
            <w:pPr>
              <w:pStyle w:val="Heading2"/>
              <w:tabs>
                <w:tab w:val="center" w:pos="4560"/>
              </w:tabs>
              <w:rPr>
                <w:rFonts w:ascii="Arial" w:hAnsi="Arial"/>
                <w:b w:val="0"/>
              </w:rPr>
            </w:pPr>
            <w:r>
              <w:rPr>
                <w:rFonts w:ascii="Arial" w:hAnsi="Arial"/>
                <w:b w:val="0"/>
                <w:i/>
              </w:rPr>
              <w:t>For additi</w:t>
            </w:r>
            <w:r w:rsidR="009B4D71">
              <w:rPr>
                <w:rFonts w:ascii="Arial" w:hAnsi="Arial"/>
                <w:b w:val="0"/>
                <w:i/>
              </w:rPr>
              <w:t xml:space="preserve">onal information, please contact the </w:t>
            </w:r>
            <w:r w:rsidR="00FC4A8E">
              <w:rPr>
                <w:rFonts w:ascii="Arial" w:hAnsi="Arial"/>
                <w:b w:val="0"/>
                <w:i/>
              </w:rPr>
              <w:t>Chair, Health Programs</w:t>
            </w:r>
          </w:p>
        </w:tc>
      </w:tr>
      <w:tr w:rsidR="005B7DE9">
        <w:trPr>
          <w:cantSplit/>
        </w:trPr>
        <w:tc>
          <w:tcPr>
            <w:tcW w:w="9558" w:type="dxa"/>
            <w:gridSpan w:val="6"/>
          </w:tcPr>
          <w:p w:rsidR="005B7DE9" w:rsidRDefault="005B7DE9">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Pr>
                <w:i/>
                <w:sz w:val="24"/>
                <w:lang w:val="en-GB"/>
              </w:rPr>
              <w:t xml:space="preserve"> and </w:t>
            </w:r>
            <w:r w:rsidR="00FC4A8E">
              <w:rPr>
                <w:i/>
                <w:sz w:val="24"/>
                <w:lang w:val="en-GB"/>
              </w:rPr>
              <w:t>Community</w:t>
            </w:r>
            <w:r>
              <w:rPr>
                <w:i/>
                <w:sz w:val="24"/>
                <w:lang w:val="en-GB"/>
              </w:rPr>
              <w:t xml:space="preserve"> Services</w:t>
            </w:r>
          </w:p>
        </w:tc>
      </w:tr>
      <w:tr w:rsidR="005B7DE9">
        <w:trPr>
          <w:cantSplit/>
        </w:trPr>
        <w:tc>
          <w:tcPr>
            <w:tcW w:w="9558" w:type="dxa"/>
            <w:gridSpan w:val="6"/>
          </w:tcPr>
          <w:p w:rsidR="005B7DE9" w:rsidRDefault="005B7DE9">
            <w:pPr>
              <w:tabs>
                <w:tab w:val="center" w:pos="4560"/>
              </w:tabs>
              <w:jc w:val="center"/>
              <w:rPr>
                <w:i/>
                <w:sz w:val="24"/>
                <w:lang w:val="en-GB"/>
              </w:rPr>
            </w:pPr>
            <w:smartTag w:uri="urn:schemas-microsoft-com:office:smarttags" w:element="phone">
              <w:smartTagPr>
                <w:attr w:uri="urn:schemas-microsoft-com:office:office" w:name="ls" w:val="trans"/>
                <w:attr w:name="phonenumber" w:val="$67592554"/>
              </w:smartTagPr>
              <w:r>
                <w:rPr>
                  <w:i/>
                  <w:sz w:val="24"/>
                  <w:lang w:val="en-GB"/>
                </w:rPr>
                <w:t xml:space="preserve">(705) </w:t>
              </w:r>
              <w:smartTag w:uri="urn:schemas-microsoft-com:office:smarttags" w:element="phone">
                <w:smartTagPr>
                  <w:attr w:uri="urn:schemas-microsoft-com:office:office" w:name="ls" w:val="trans"/>
                  <w:attr w:name="phonenumber" w:val="$67592554"/>
                </w:smartTagPr>
                <w:r>
                  <w:rPr>
                    <w:i/>
                    <w:sz w:val="24"/>
                    <w:lang w:val="en-GB"/>
                  </w:rPr>
                  <w:t>759-2554</w:t>
                </w:r>
              </w:smartTag>
            </w:smartTag>
            <w:r>
              <w:rPr>
                <w:i/>
                <w:sz w:val="24"/>
                <w:lang w:val="en-GB"/>
              </w:rPr>
              <w:t xml:space="preserve">, Ext. </w:t>
            </w:r>
            <w:r w:rsidR="009B4D71">
              <w:rPr>
                <w:i/>
                <w:sz w:val="24"/>
                <w:lang w:val="en-GB"/>
              </w:rPr>
              <w:t>2</w:t>
            </w:r>
            <w:r>
              <w:rPr>
                <w:i/>
                <w:sz w:val="24"/>
                <w:lang w:val="en-GB"/>
              </w:rPr>
              <w:t>689</w:t>
            </w:r>
          </w:p>
          <w:p w:rsidR="005B7DE9" w:rsidRDefault="005B7DE9">
            <w:pPr>
              <w:tabs>
                <w:tab w:val="center" w:pos="4560"/>
              </w:tabs>
              <w:jc w:val="center"/>
              <w:rPr>
                <w:sz w:val="24"/>
              </w:rPr>
            </w:pPr>
          </w:p>
        </w:tc>
      </w:tr>
    </w:tbl>
    <w:p w:rsidR="005B7DE9" w:rsidRDefault="005B7DE9">
      <w:pPr>
        <w:tabs>
          <w:tab w:val="center" w:pos="4560"/>
        </w:tabs>
        <w:rPr>
          <w:i/>
          <w:lang w:val="en-GB"/>
        </w:rPr>
      </w:pPr>
    </w:p>
    <w:p w:rsidR="005B7DE9" w:rsidRDefault="005B7DE9">
      <w:pPr>
        <w:tabs>
          <w:tab w:val="center" w:pos="4560"/>
        </w:tabs>
        <w:rPr>
          <w:i/>
          <w:lang w:val="en-GB"/>
        </w:rPr>
        <w:sectPr w:rsidR="005B7DE9" w:rsidSect="00E36A1A">
          <w:headerReference w:type="even" r:id="rId8"/>
          <w:pgSz w:w="12240" w:h="15840"/>
          <w:pgMar w:top="1440" w:right="1440" w:bottom="1080" w:left="1440" w:header="706" w:footer="706" w:gutter="0"/>
          <w:cols w:space="720"/>
        </w:sectPr>
      </w:pPr>
    </w:p>
    <w:p w:rsidR="005B7DE9" w:rsidRDefault="005B7DE9">
      <w:pPr>
        <w:tabs>
          <w:tab w:val="center" w:pos="4560"/>
        </w:tabs>
        <w:rPr>
          <w:i/>
          <w:lang w:val="en-GB"/>
        </w:rPr>
      </w:pPr>
    </w:p>
    <w:tbl>
      <w:tblPr>
        <w:tblW w:w="0" w:type="auto"/>
        <w:tblLayout w:type="fixed"/>
        <w:tblLook w:val="0000"/>
      </w:tblPr>
      <w:tblGrid>
        <w:gridCol w:w="675"/>
        <w:gridCol w:w="8793"/>
      </w:tblGrid>
      <w:tr w:rsidR="005B7DE9">
        <w:tc>
          <w:tcPr>
            <w:tcW w:w="675" w:type="dxa"/>
          </w:tcPr>
          <w:p w:rsidR="005B7DE9" w:rsidRDefault="005B7DE9">
            <w:pPr>
              <w:rPr>
                <w:b/>
              </w:rPr>
            </w:pPr>
            <w:r>
              <w:rPr>
                <w:b/>
              </w:rPr>
              <w:t>I.</w:t>
            </w:r>
          </w:p>
        </w:tc>
        <w:tc>
          <w:tcPr>
            <w:tcW w:w="8793" w:type="dxa"/>
          </w:tcPr>
          <w:p w:rsidR="005B7DE9" w:rsidRDefault="005B7DE9">
            <w:pPr>
              <w:rPr>
                <w:b/>
              </w:rPr>
            </w:pPr>
            <w:r>
              <w:rPr>
                <w:b/>
              </w:rPr>
              <w:t>COURSE DESCRIPTION:</w:t>
            </w:r>
          </w:p>
          <w:p w:rsidR="005B7DE9" w:rsidRDefault="005B7DE9">
            <w:pPr>
              <w:rPr>
                <w:b/>
              </w:rPr>
            </w:pPr>
          </w:p>
          <w:p w:rsidR="005B7DE9" w:rsidRDefault="005B7DE9">
            <w:pPr>
              <w:rPr>
                <w:bCs/>
              </w:rPr>
            </w:pPr>
            <w:r>
              <w:rPr>
                <w:bCs/>
              </w:rPr>
              <w:t>This course will provide the learner with the skills required to conduct a holistic health assessment for a normal healthy individual during all ages of the lifespan.  The concepts of wellness, health promotion, health protection and client teaching will be integrated throughout the course.</w:t>
            </w:r>
          </w:p>
          <w:p w:rsidR="005B7DE9" w:rsidRDefault="005B7DE9">
            <w:pPr>
              <w:rPr>
                <w:bCs/>
              </w:rPr>
            </w:pPr>
          </w:p>
        </w:tc>
      </w:tr>
    </w:tbl>
    <w:p w:rsidR="005B7DE9" w:rsidRDefault="005B7DE9"/>
    <w:p w:rsidR="005B7DE9" w:rsidRDefault="005B7DE9"/>
    <w:tbl>
      <w:tblPr>
        <w:tblW w:w="0" w:type="auto"/>
        <w:tblLayout w:type="fixed"/>
        <w:tblLook w:val="0000"/>
      </w:tblPr>
      <w:tblGrid>
        <w:gridCol w:w="675"/>
        <w:gridCol w:w="567"/>
        <w:gridCol w:w="8226"/>
      </w:tblGrid>
      <w:tr w:rsidR="005B7DE9">
        <w:trPr>
          <w:cantSplit/>
        </w:trPr>
        <w:tc>
          <w:tcPr>
            <w:tcW w:w="675" w:type="dxa"/>
          </w:tcPr>
          <w:p w:rsidR="005B7DE9" w:rsidRDefault="005B7DE9">
            <w:pPr>
              <w:rPr>
                <w:b/>
              </w:rPr>
            </w:pPr>
            <w:r>
              <w:rPr>
                <w:b/>
              </w:rPr>
              <w:t>II.</w:t>
            </w:r>
          </w:p>
        </w:tc>
        <w:tc>
          <w:tcPr>
            <w:tcW w:w="8793" w:type="dxa"/>
            <w:gridSpan w:val="2"/>
          </w:tcPr>
          <w:p w:rsidR="005B7DE9" w:rsidRDefault="005B7DE9">
            <w:pPr>
              <w:rPr>
                <w:b/>
              </w:rPr>
            </w:pPr>
            <w:r>
              <w:rPr>
                <w:b/>
              </w:rPr>
              <w:t xml:space="preserve">LEARNING OUTCOMES </w:t>
            </w:r>
            <w:smartTag w:uri="urn:schemas-microsoft-com:office:smarttags" w:element="stockticker">
              <w:r>
                <w:rPr>
                  <w:b/>
                </w:rPr>
                <w:t>AND</w:t>
              </w:r>
            </w:smartTag>
            <w:r>
              <w:rPr>
                <w:b/>
              </w:rPr>
              <w:t xml:space="preserve"> ELEMENTS OF THE PERFORMANCE:</w:t>
            </w:r>
          </w:p>
          <w:p w:rsidR="005B7DE9" w:rsidRDefault="005B7DE9"/>
        </w:tc>
      </w:tr>
      <w:tr w:rsidR="005B7DE9">
        <w:trPr>
          <w:cantSplit/>
        </w:trPr>
        <w:tc>
          <w:tcPr>
            <w:tcW w:w="675" w:type="dxa"/>
          </w:tcPr>
          <w:p w:rsidR="005B7DE9" w:rsidRDefault="005B7DE9"/>
        </w:tc>
        <w:tc>
          <w:tcPr>
            <w:tcW w:w="8793" w:type="dxa"/>
            <w:gridSpan w:val="2"/>
          </w:tcPr>
          <w:p w:rsidR="005B7DE9" w:rsidRDefault="005B7DE9">
            <w:r>
              <w:t>Upon successful completion of this course, the student will demonstrate the ability to:</w:t>
            </w:r>
          </w:p>
          <w:p w:rsidR="005B7DE9" w:rsidRDefault="005B7DE9"/>
        </w:tc>
      </w:tr>
      <w:tr w:rsidR="005B7DE9">
        <w:tc>
          <w:tcPr>
            <w:tcW w:w="675" w:type="dxa"/>
          </w:tcPr>
          <w:p w:rsidR="005B7DE9" w:rsidRDefault="005B7DE9"/>
        </w:tc>
        <w:tc>
          <w:tcPr>
            <w:tcW w:w="567" w:type="dxa"/>
          </w:tcPr>
          <w:p w:rsidR="005B7DE9" w:rsidRDefault="005B7DE9">
            <w:r>
              <w:t>1.</w:t>
            </w:r>
          </w:p>
        </w:tc>
        <w:tc>
          <w:tcPr>
            <w:tcW w:w="8226" w:type="dxa"/>
          </w:tcPr>
          <w:p w:rsidR="005B7DE9" w:rsidRDefault="005B7DE9">
            <w:pPr>
              <w:pStyle w:val="Heading1"/>
              <w:jc w:val="left"/>
              <w:rPr>
                <w:rFonts w:ascii="Arial" w:hAnsi="Arial" w:cs="Arial"/>
                <w:b w:val="0"/>
                <w:bCs/>
                <w:u w:val="none"/>
              </w:rPr>
            </w:pPr>
            <w:r>
              <w:rPr>
                <w:rFonts w:ascii="Arial" w:hAnsi="Arial" w:cs="Arial"/>
                <w:b w:val="0"/>
                <w:bCs/>
                <w:u w:val="none"/>
              </w:rPr>
              <w:t>Apply the nursing process throughout a health assessment</w:t>
            </w:r>
          </w:p>
          <w:p w:rsidR="005B7DE9" w:rsidRDefault="005B7DE9"/>
        </w:tc>
      </w:tr>
      <w:tr w:rsidR="005B7DE9">
        <w:tc>
          <w:tcPr>
            <w:tcW w:w="675" w:type="dxa"/>
          </w:tcPr>
          <w:p w:rsidR="005B7DE9" w:rsidRDefault="005B7DE9"/>
        </w:tc>
        <w:tc>
          <w:tcPr>
            <w:tcW w:w="567" w:type="dxa"/>
          </w:tcPr>
          <w:p w:rsidR="005B7DE9" w:rsidRDefault="005B7DE9"/>
        </w:tc>
        <w:tc>
          <w:tcPr>
            <w:tcW w:w="8226" w:type="dxa"/>
          </w:tcPr>
          <w:p w:rsidR="005B7DE9" w:rsidRDefault="005B7DE9">
            <w:pPr>
              <w:rPr>
                <w:u w:val="single"/>
              </w:rPr>
            </w:pPr>
            <w:r>
              <w:rPr>
                <w:u w:val="single"/>
              </w:rPr>
              <w:t>Potential Elements of the Performance:</w:t>
            </w:r>
          </w:p>
          <w:p w:rsidR="005B7DE9" w:rsidRDefault="005B7DE9">
            <w:pPr>
              <w:numPr>
                <w:ilvl w:val="0"/>
                <w:numId w:val="13"/>
              </w:numPr>
              <w:tabs>
                <w:tab w:val="clear" w:pos="1440"/>
              </w:tabs>
              <w:ind w:left="378"/>
              <w:rPr>
                <w:sz w:val="24"/>
              </w:rPr>
            </w:pPr>
            <w:r>
              <w:rPr>
                <w:sz w:val="24"/>
              </w:rPr>
              <w:t>Identify the five steps of the nursing process</w:t>
            </w:r>
          </w:p>
          <w:p w:rsidR="005B7DE9" w:rsidRDefault="005B7DE9">
            <w:pPr>
              <w:numPr>
                <w:ilvl w:val="0"/>
                <w:numId w:val="13"/>
              </w:numPr>
              <w:tabs>
                <w:tab w:val="clear" w:pos="1440"/>
              </w:tabs>
              <w:ind w:left="378"/>
              <w:rPr>
                <w:sz w:val="24"/>
              </w:rPr>
            </w:pPr>
            <w:r>
              <w:rPr>
                <w:sz w:val="24"/>
              </w:rPr>
              <w:t>Demonstrate critical thinking and problem solving throughout each step of the nursing process.</w:t>
            </w:r>
          </w:p>
          <w:p w:rsidR="005B7DE9" w:rsidRDefault="005B7DE9">
            <w:pPr>
              <w:numPr>
                <w:ilvl w:val="0"/>
                <w:numId w:val="13"/>
              </w:numPr>
              <w:tabs>
                <w:tab w:val="clear" w:pos="1440"/>
              </w:tabs>
              <w:ind w:left="378"/>
              <w:rPr>
                <w:sz w:val="24"/>
              </w:rPr>
            </w:pPr>
            <w:r>
              <w:rPr>
                <w:sz w:val="24"/>
              </w:rPr>
              <w:t>identify various methods of data-collecting involved in nursing assessment</w:t>
            </w:r>
          </w:p>
          <w:p w:rsidR="005B7DE9" w:rsidRDefault="005B7DE9">
            <w:pPr>
              <w:numPr>
                <w:ilvl w:val="0"/>
                <w:numId w:val="13"/>
              </w:numPr>
              <w:tabs>
                <w:tab w:val="clear" w:pos="1440"/>
              </w:tabs>
              <w:ind w:left="378"/>
              <w:rPr>
                <w:sz w:val="24"/>
              </w:rPr>
            </w:pPr>
            <w:r>
              <w:rPr>
                <w:sz w:val="24"/>
              </w:rPr>
              <w:t>plan nursing interventions to achieve desired outcomes (goals)</w:t>
            </w:r>
          </w:p>
          <w:p w:rsidR="005B7DE9" w:rsidRDefault="005B7DE9">
            <w:pPr>
              <w:numPr>
                <w:ilvl w:val="0"/>
                <w:numId w:val="13"/>
              </w:numPr>
              <w:tabs>
                <w:tab w:val="clear" w:pos="1440"/>
              </w:tabs>
              <w:ind w:left="378"/>
              <w:rPr>
                <w:sz w:val="24"/>
              </w:rPr>
            </w:pPr>
            <w:r>
              <w:rPr>
                <w:sz w:val="24"/>
              </w:rPr>
              <w:t>formulate nursing diagnoses/judgements about a client’s functional state of health or response to a health problem</w:t>
            </w:r>
          </w:p>
          <w:p w:rsidR="005B7DE9" w:rsidRDefault="005B7DE9">
            <w:pPr>
              <w:numPr>
                <w:ilvl w:val="0"/>
                <w:numId w:val="13"/>
              </w:numPr>
              <w:tabs>
                <w:tab w:val="clear" w:pos="1440"/>
              </w:tabs>
              <w:ind w:left="378"/>
              <w:rPr>
                <w:sz w:val="24"/>
              </w:rPr>
            </w:pPr>
            <w:r>
              <w:rPr>
                <w:sz w:val="24"/>
              </w:rPr>
              <w:t>implement relevant and scientific-based nursing interventions to achieve expected outcomes</w:t>
            </w:r>
          </w:p>
          <w:p w:rsidR="005B7DE9" w:rsidRDefault="005B7DE9">
            <w:pPr>
              <w:numPr>
                <w:ilvl w:val="0"/>
                <w:numId w:val="13"/>
              </w:numPr>
              <w:tabs>
                <w:tab w:val="clear" w:pos="1440"/>
              </w:tabs>
              <w:ind w:left="378"/>
              <w:rPr>
                <w:sz w:val="24"/>
              </w:rPr>
            </w:pPr>
            <w:r>
              <w:rPr>
                <w:sz w:val="24"/>
              </w:rPr>
              <w:t>evaluate the client’s response to selected nursing interventions and achievement of expected outcomes (goals)</w:t>
            </w:r>
          </w:p>
          <w:p w:rsidR="005B7DE9" w:rsidRDefault="005B7DE9"/>
        </w:tc>
      </w:tr>
      <w:tr w:rsidR="005B7DE9">
        <w:tc>
          <w:tcPr>
            <w:tcW w:w="675" w:type="dxa"/>
          </w:tcPr>
          <w:p w:rsidR="005B7DE9" w:rsidRDefault="005B7DE9"/>
          <w:p w:rsidR="005B7DE9" w:rsidRDefault="005B7DE9"/>
        </w:tc>
        <w:tc>
          <w:tcPr>
            <w:tcW w:w="567" w:type="dxa"/>
          </w:tcPr>
          <w:p w:rsidR="005B7DE9" w:rsidRDefault="005B7DE9">
            <w:r>
              <w:t>2.</w:t>
            </w:r>
          </w:p>
        </w:tc>
        <w:tc>
          <w:tcPr>
            <w:tcW w:w="8226" w:type="dxa"/>
          </w:tcPr>
          <w:p w:rsidR="005B7DE9" w:rsidRDefault="005B7DE9">
            <w:pPr>
              <w:rPr>
                <w:sz w:val="24"/>
              </w:rPr>
            </w:pPr>
            <w:r>
              <w:rPr>
                <w:sz w:val="24"/>
              </w:rPr>
              <w:t>Utilize a framework to conduct a holistic health assessment for a healthy individual during all stages of the lifespan.</w:t>
            </w:r>
          </w:p>
          <w:p w:rsidR="005B7DE9" w:rsidRDefault="005B7DE9">
            <w:pPr>
              <w:rPr>
                <w:sz w:val="24"/>
              </w:rPr>
            </w:pPr>
          </w:p>
        </w:tc>
      </w:tr>
      <w:tr w:rsidR="005B7DE9">
        <w:tc>
          <w:tcPr>
            <w:tcW w:w="675" w:type="dxa"/>
          </w:tcPr>
          <w:p w:rsidR="005B7DE9" w:rsidRDefault="005B7DE9"/>
        </w:tc>
        <w:tc>
          <w:tcPr>
            <w:tcW w:w="567" w:type="dxa"/>
          </w:tcPr>
          <w:p w:rsidR="005B7DE9" w:rsidRDefault="005B7DE9"/>
        </w:tc>
        <w:tc>
          <w:tcPr>
            <w:tcW w:w="8226" w:type="dxa"/>
          </w:tcPr>
          <w:p w:rsidR="005B7DE9" w:rsidRDefault="005B7DE9">
            <w:r>
              <w:rPr>
                <w:u w:val="single"/>
              </w:rPr>
              <w:t>Potential Elements of the Performance</w:t>
            </w:r>
            <w:r>
              <w:t>:</w:t>
            </w:r>
          </w:p>
          <w:p w:rsidR="005B7DE9" w:rsidRDefault="005B7DE9">
            <w:pPr>
              <w:numPr>
                <w:ilvl w:val="1"/>
                <w:numId w:val="14"/>
              </w:numPr>
              <w:tabs>
                <w:tab w:val="clear" w:pos="1440"/>
                <w:tab w:val="num" w:pos="378"/>
              </w:tabs>
              <w:ind w:left="378"/>
              <w:rPr>
                <w:sz w:val="24"/>
              </w:rPr>
            </w:pPr>
            <w:r>
              <w:rPr>
                <w:sz w:val="24"/>
              </w:rPr>
              <w:t>discuss the purpose of health assessment</w:t>
            </w:r>
          </w:p>
          <w:p w:rsidR="005B7DE9" w:rsidRDefault="005B7DE9">
            <w:pPr>
              <w:numPr>
                <w:ilvl w:val="1"/>
                <w:numId w:val="14"/>
              </w:numPr>
              <w:tabs>
                <w:tab w:val="clear" w:pos="1440"/>
                <w:tab w:val="num" w:pos="378"/>
              </w:tabs>
              <w:ind w:left="378"/>
            </w:pPr>
            <w:r>
              <w:rPr>
                <w:sz w:val="24"/>
              </w:rPr>
              <w:t>explore frameworks that guide health assessment</w:t>
            </w:r>
          </w:p>
          <w:p w:rsidR="005B7DE9" w:rsidRDefault="005B7DE9">
            <w:pPr>
              <w:ind w:left="18"/>
            </w:pPr>
          </w:p>
        </w:tc>
      </w:tr>
    </w:tbl>
    <w:p w:rsidR="005B7DE9" w:rsidRDefault="005B7DE9">
      <w:r>
        <w:br w:type="page"/>
      </w:r>
    </w:p>
    <w:tbl>
      <w:tblPr>
        <w:tblW w:w="0" w:type="auto"/>
        <w:tblLayout w:type="fixed"/>
        <w:tblLook w:val="0000"/>
      </w:tblPr>
      <w:tblGrid>
        <w:gridCol w:w="675"/>
        <w:gridCol w:w="567"/>
        <w:gridCol w:w="8226"/>
      </w:tblGrid>
      <w:tr w:rsidR="005B7DE9">
        <w:tc>
          <w:tcPr>
            <w:tcW w:w="675" w:type="dxa"/>
          </w:tcPr>
          <w:p w:rsidR="005B7DE9" w:rsidRDefault="005B7DE9"/>
        </w:tc>
        <w:tc>
          <w:tcPr>
            <w:tcW w:w="567" w:type="dxa"/>
          </w:tcPr>
          <w:p w:rsidR="005B7DE9" w:rsidRDefault="005B7DE9">
            <w:r>
              <w:t>3.</w:t>
            </w:r>
          </w:p>
        </w:tc>
        <w:tc>
          <w:tcPr>
            <w:tcW w:w="8226" w:type="dxa"/>
          </w:tcPr>
          <w:p w:rsidR="005B7DE9" w:rsidRDefault="005B7DE9">
            <w:r>
              <w:t>Perform a basic comprehensive health assessment of a healthy individual.</w:t>
            </w:r>
          </w:p>
          <w:p w:rsidR="005B7DE9" w:rsidRDefault="005B7DE9"/>
        </w:tc>
      </w:tr>
      <w:tr w:rsidR="005B7DE9">
        <w:tc>
          <w:tcPr>
            <w:tcW w:w="675" w:type="dxa"/>
          </w:tcPr>
          <w:p w:rsidR="005B7DE9" w:rsidRDefault="005B7DE9"/>
        </w:tc>
        <w:tc>
          <w:tcPr>
            <w:tcW w:w="567" w:type="dxa"/>
          </w:tcPr>
          <w:p w:rsidR="005B7DE9" w:rsidRDefault="005B7DE9"/>
        </w:tc>
        <w:tc>
          <w:tcPr>
            <w:tcW w:w="8226" w:type="dxa"/>
          </w:tcPr>
          <w:p w:rsidR="005B7DE9" w:rsidRDefault="005B7DE9">
            <w:r>
              <w:rPr>
                <w:u w:val="single"/>
              </w:rPr>
              <w:t>Potential Elements of the Performance</w:t>
            </w:r>
            <w:r>
              <w:t>:</w:t>
            </w:r>
          </w:p>
          <w:p w:rsidR="005B7DE9" w:rsidRDefault="005B7DE9">
            <w:pPr>
              <w:numPr>
                <w:ilvl w:val="1"/>
                <w:numId w:val="14"/>
              </w:numPr>
              <w:tabs>
                <w:tab w:val="clear" w:pos="1440"/>
                <w:tab w:val="num" w:pos="378"/>
              </w:tabs>
              <w:ind w:left="378" w:hanging="378"/>
              <w:rPr>
                <w:rFonts w:cs="Arial"/>
                <w:sz w:val="24"/>
              </w:rPr>
            </w:pPr>
            <w:r>
              <w:rPr>
                <w:rFonts w:cs="Arial"/>
                <w:sz w:val="24"/>
              </w:rPr>
              <w:t>describe the impact of communication skills on the interview process</w:t>
            </w:r>
          </w:p>
          <w:p w:rsidR="005B7DE9" w:rsidRDefault="005B7DE9">
            <w:pPr>
              <w:numPr>
                <w:ilvl w:val="1"/>
                <w:numId w:val="14"/>
              </w:numPr>
              <w:tabs>
                <w:tab w:val="clear" w:pos="1440"/>
                <w:tab w:val="num" w:pos="378"/>
              </w:tabs>
              <w:ind w:left="378" w:hanging="378"/>
              <w:rPr>
                <w:rFonts w:cs="Arial"/>
                <w:sz w:val="24"/>
              </w:rPr>
            </w:pPr>
            <w:proofErr w:type="gramStart"/>
            <w:r>
              <w:rPr>
                <w:rFonts w:cs="Arial"/>
                <w:sz w:val="24"/>
              </w:rPr>
              <w:t>adapt</w:t>
            </w:r>
            <w:proofErr w:type="gramEnd"/>
            <w:r>
              <w:rPr>
                <w:rFonts w:cs="Arial"/>
                <w:sz w:val="24"/>
              </w:rPr>
              <w:t xml:space="preserve"> interview techniques to facilitate a health assessment. </w:t>
            </w:r>
          </w:p>
          <w:p w:rsidR="005B7DE9" w:rsidRDefault="005B7DE9">
            <w:pPr>
              <w:numPr>
                <w:ilvl w:val="1"/>
                <w:numId w:val="14"/>
              </w:numPr>
              <w:tabs>
                <w:tab w:val="clear" w:pos="1440"/>
                <w:tab w:val="num" w:pos="378"/>
              </w:tabs>
              <w:ind w:left="378" w:hanging="378"/>
              <w:rPr>
                <w:rFonts w:cs="Arial"/>
                <w:sz w:val="24"/>
              </w:rPr>
            </w:pPr>
            <w:r>
              <w:rPr>
                <w:rFonts w:cs="Arial"/>
                <w:sz w:val="24"/>
              </w:rPr>
              <w:t>discuss the ethnical and cultural considerations involved in a health assessment</w:t>
            </w:r>
          </w:p>
          <w:p w:rsidR="005B7DE9" w:rsidRDefault="005B7DE9">
            <w:pPr>
              <w:numPr>
                <w:ilvl w:val="1"/>
                <w:numId w:val="14"/>
              </w:numPr>
              <w:tabs>
                <w:tab w:val="clear" w:pos="1440"/>
                <w:tab w:val="num" w:pos="378"/>
              </w:tabs>
              <w:ind w:left="378" w:hanging="378"/>
              <w:rPr>
                <w:rFonts w:cs="Arial"/>
                <w:sz w:val="24"/>
              </w:rPr>
            </w:pPr>
            <w:r>
              <w:rPr>
                <w:rFonts w:cs="Arial"/>
                <w:sz w:val="24"/>
              </w:rPr>
              <w:t>discuss elements of a nursing health history</w:t>
            </w:r>
          </w:p>
          <w:p w:rsidR="005B7DE9" w:rsidRDefault="005B7DE9">
            <w:pPr>
              <w:numPr>
                <w:ilvl w:val="1"/>
                <w:numId w:val="14"/>
              </w:numPr>
              <w:tabs>
                <w:tab w:val="clear" w:pos="1440"/>
                <w:tab w:val="num" w:pos="378"/>
              </w:tabs>
              <w:ind w:left="378" w:hanging="378"/>
              <w:rPr>
                <w:rFonts w:cs="Arial"/>
                <w:sz w:val="24"/>
              </w:rPr>
            </w:pPr>
            <w:r>
              <w:rPr>
                <w:rFonts w:cs="Arial"/>
                <w:sz w:val="24"/>
              </w:rPr>
              <w:t>conduct a nursing health history for each system/health pattern</w:t>
            </w:r>
          </w:p>
          <w:p w:rsidR="005B7DE9" w:rsidRDefault="005B7DE9">
            <w:pPr>
              <w:numPr>
                <w:ilvl w:val="1"/>
                <w:numId w:val="14"/>
              </w:numPr>
              <w:tabs>
                <w:tab w:val="clear" w:pos="1440"/>
                <w:tab w:val="num" w:pos="378"/>
              </w:tabs>
              <w:ind w:left="378" w:hanging="378"/>
              <w:rPr>
                <w:rFonts w:cs="Arial"/>
                <w:sz w:val="24"/>
              </w:rPr>
            </w:pPr>
            <w:r>
              <w:rPr>
                <w:rFonts w:cs="Arial"/>
                <w:sz w:val="24"/>
              </w:rPr>
              <w:t>identify the equipment used in a physical examination</w:t>
            </w:r>
          </w:p>
          <w:p w:rsidR="005B7DE9" w:rsidRDefault="005B7DE9">
            <w:pPr>
              <w:numPr>
                <w:ilvl w:val="1"/>
                <w:numId w:val="14"/>
              </w:numPr>
              <w:tabs>
                <w:tab w:val="clear" w:pos="1440"/>
                <w:tab w:val="num" w:pos="378"/>
              </w:tabs>
              <w:ind w:left="378" w:hanging="378"/>
              <w:rPr>
                <w:rFonts w:cs="Arial"/>
                <w:sz w:val="24"/>
              </w:rPr>
            </w:pPr>
            <w:r>
              <w:rPr>
                <w:rFonts w:cs="Arial"/>
                <w:sz w:val="24"/>
              </w:rPr>
              <w:t>demonstrate the correct use of  the equipment</w:t>
            </w:r>
          </w:p>
          <w:p w:rsidR="005B7DE9" w:rsidRDefault="005B7DE9">
            <w:pPr>
              <w:numPr>
                <w:ilvl w:val="1"/>
                <w:numId w:val="14"/>
              </w:numPr>
              <w:tabs>
                <w:tab w:val="clear" w:pos="1440"/>
                <w:tab w:val="num" w:pos="378"/>
              </w:tabs>
              <w:ind w:left="378" w:hanging="378"/>
              <w:rPr>
                <w:rFonts w:cs="Arial"/>
                <w:sz w:val="24"/>
              </w:rPr>
            </w:pPr>
            <w:r>
              <w:rPr>
                <w:rFonts w:cs="Arial"/>
                <w:sz w:val="24"/>
              </w:rPr>
              <w:t>discuss examination techniques specific to each system/health patterns</w:t>
            </w:r>
          </w:p>
          <w:p w:rsidR="005B7DE9" w:rsidRDefault="005B7DE9">
            <w:pPr>
              <w:numPr>
                <w:ilvl w:val="1"/>
                <w:numId w:val="14"/>
              </w:numPr>
              <w:tabs>
                <w:tab w:val="clear" w:pos="1440"/>
                <w:tab w:val="num" w:pos="378"/>
              </w:tabs>
              <w:ind w:left="378" w:hanging="378"/>
              <w:rPr>
                <w:rFonts w:cs="Arial"/>
                <w:sz w:val="24"/>
              </w:rPr>
            </w:pPr>
            <w:r>
              <w:rPr>
                <w:rFonts w:cs="Arial"/>
                <w:sz w:val="24"/>
              </w:rPr>
              <w:t xml:space="preserve">demonstrate accurate basic physical examination techniques for each functional health pattern/system  using a framework </w:t>
            </w:r>
          </w:p>
          <w:p w:rsidR="005B7DE9" w:rsidRDefault="005B7DE9">
            <w:pPr>
              <w:numPr>
                <w:ilvl w:val="1"/>
                <w:numId w:val="14"/>
              </w:numPr>
              <w:tabs>
                <w:tab w:val="clear" w:pos="1440"/>
                <w:tab w:val="num" w:pos="378"/>
              </w:tabs>
              <w:ind w:left="378" w:hanging="378"/>
              <w:rPr>
                <w:rFonts w:cs="Arial"/>
                <w:sz w:val="24"/>
              </w:rPr>
            </w:pPr>
            <w:r>
              <w:rPr>
                <w:rFonts w:cs="Arial"/>
                <w:sz w:val="24"/>
              </w:rPr>
              <w:t>adapt physical examination techniques to various age groups</w:t>
            </w:r>
          </w:p>
          <w:p w:rsidR="005B7DE9" w:rsidRDefault="005B7DE9">
            <w:pPr>
              <w:numPr>
                <w:ilvl w:val="1"/>
                <w:numId w:val="14"/>
              </w:numPr>
              <w:tabs>
                <w:tab w:val="clear" w:pos="1440"/>
                <w:tab w:val="num" w:pos="378"/>
              </w:tabs>
              <w:ind w:left="378" w:hanging="378"/>
              <w:rPr>
                <w:rFonts w:cs="Arial"/>
                <w:sz w:val="24"/>
              </w:rPr>
            </w:pPr>
            <w:r>
              <w:rPr>
                <w:rFonts w:cs="Arial"/>
                <w:sz w:val="24"/>
              </w:rPr>
              <w:t>identify age related variations and basic deviations from expected findings</w:t>
            </w:r>
          </w:p>
          <w:p w:rsidR="005B7DE9" w:rsidRDefault="005B7DE9">
            <w:pPr>
              <w:numPr>
                <w:ilvl w:val="1"/>
                <w:numId w:val="14"/>
              </w:numPr>
              <w:tabs>
                <w:tab w:val="clear" w:pos="1440"/>
                <w:tab w:val="num" w:pos="378"/>
              </w:tabs>
              <w:ind w:left="378" w:hanging="378"/>
              <w:rPr>
                <w:rFonts w:cs="Arial"/>
                <w:sz w:val="24"/>
              </w:rPr>
            </w:pPr>
            <w:r>
              <w:rPr>
                <w:rFonts w:cs="Arial"/>
                <w:sz w:val="24"/>
              </w:rPr>
              <w:t>perform a basic physical examination utilizing a framework</w:t>
            </w:r>
          </w:p>
          <w:p w:rsidR="005B7DE9" w:rsidRDefault="005B7DE9">
            <w:pPr>
              <w:numPr>
                <w:ilvl w:val="1"/>
                <w:numId w:val="14"/>
              </w:numPr>
              <w:tabs>
                <w:tab w:val="clear" w:pos="1440"/>
                <w:tab w:val="num" w:pos="378"/>
              </w:tabs>
              <w:ind w:left="378" w:hanging="378"/>
              <w:rPr>
                <w:rFonts w:cs="Arial"/>
                <w:sz w:val="24"/>
              </w:rPr>
            </w:pPr>
            <w:r>
              <w:rPr>
                <w:rFonts w:cs="Arial"/>
                <w:sz w:val="24"/>
              </w:rPr>
              <w:t>organize assessment data using a framework</w:t>
            </w:r>
          </w:p>
          <w:p w:rsidR="005B7DE9" w:rsidRDefault="005B7DE9">
            <w:pPr>
              <w:numPr>
                <w:ilvl w:val="1"/>
                <w:numId w:val="14"/>
              </w:numPr>
              <w:tabs>
                <w:tab w:val="clear" w:pos="1440"/>
                <w:tab w:val="num" w:pos="378"/>
              </w:tabs>
              <w:ind w:left="378" w:hanging="378"/>
              <w:rPr>
                <w:rFonts w:cs="Arial"/>
                <w:sz w:val="24"/>
              </w:rPr>
            </w:pPr>
            <w:r>
              <w:rPr>
                <w:rFonts w:cs="Arial"/>
                <w:sz w:val="24"/>
              </w:rPr>
              <w:t>record and report findings of the basic comprehensive health assessment</w:t>
            </w:r>
          </w:p>
          <w:p w:rsidR="005B7DE9" w:rsidRDefault="005B7DE9"/>
        </w:tc>
      </w:tr>
      <w:tr w:rsidR="005B7DE9">
        <w:tc>
          <w:tcPr>
            <w:tcW w:w="675" w:type="dxa"/>
          </w:tcPr>
          <w:p w:rsidR="005B7DE9" w:rsidRDefault="005B7DE9"/>
        </w:tc>
        <w:tc>
          <w:tcPr>
            <w:tcW w:w="567" w:type="dxa"/>
          </w:tcPr>
          <w:p w:rsidR="005B7DE9" w:rsidRDefault="005B7DE9">
            <w:r>
              <w:t>4.</w:t>
            </w:r>
          </w:p>
        </w:tc>
        <w:tc>
          <w:tcPr>
            <w:tcW w:w="8226" w:type="dxa"/>
          </w:tcPr>
          <w:p w:rsidR="005B7DE9" w:rsidRDefault="005B7DE9">
            <w:r>
              <w:t>Integrate basic health promotion strategies during health assessment.</w:t>
            </w:r>
          </w:p>
          <w:p w:rsidR="005B7DE9" w:rsidRDefault="005B7DE9"/>
        </w:tc>
      </w:tr>
      <w:tr w:rsidR="005B7DE9">
        <w:tc>
          <w:tcPr>
            <w:tcW w:w="675" w:type="dxa"/>
          </w:tcPr>
          <w:p w:rsidR="005B7DE9" w:rsidRDefault="005B7DE9"/>
        </w:tc>
        <w:tc>
          <w:tcPr>
            <w:tcW w:w="567" w:type="dxa"/>
          </w:tcPr>
          <w:p w:rsidR="005B7DE9" w:rsidRDefault="005B7DE9"/>
        </w:tc>
        <w:tc>
          <w:tcPr>
            <w:tcW w:w="8226" w:type="dxa"/>
          </w:tcPr>
          <w:p w:rsidR="005B7DE9" w:rsidRDefault="005B7DE9">
            <w:r>
              <w:rPr>
                <w:u w:val="single"/>
              </w:rPr>
              <w:t>Potential Elements of the Performance</w:t>
            </w:r>
            <w:r>
              <w:t>:</w:t>
            </w:r>
          </w:p>
          <w:p w:rsidR="005B7DE9" w:rsidRDefault="005B7DE9">
            <w:pPr>
              <w:numPr>
                <w:ilvl w:val="0"/>
                <w:numId w:val="15"/>
              </w:numPr>
              <w:tabs>
                <w:tab w:val="clear" w:pos="1440"/>
                <w:tab w:val="num" w:pos="378"/>
              </w:tabs>
              <w:ind w:left="378" w:hanging="378"/>
            </w:pPr>
            <w:proofErr w:type="gramStart"/>
            <w:r>
              <w:t>incorporate</w:t>
            </w:r>
            <w:proofErr w:type="gramEnd"/>
            <w:r>
              <w:t xml:space="preserve"> appropriate health teaching during a health history and basic physical examination.</w:t>
            </w:r>
          </w:p>
        </w:tc>
      </w:tr>
    </w:tbl>
    <w:p w:rsidR="005B7DE9" w:rsidRDefault="005B7DE9"/>
    <w:p w:rsidR="005B7DE9" w:rsidRDefault="005B7DE9"/>
    <w:p w:rsidR="005B7DE9" w:rsidRDefault="005B7DE9"/>
    <w:tbl>
      <w:tblPr>
        <w:tblW w:w="0" w:type="auto"/>
        <w:tblLayout w:type="fixed"/>
        <w:tblLook w:val="0000"/>
      </w:tblPr>
      <w:tblGrid>
        <w:gridCol w:w="662"/>
        <w:gridCol w:w="557"/>
        <w:gridCol w:w="3659"/>
        <w:gridCol w:w="630"/>
        <w:gridCol w:w="3960"/>
      </w:tblGrid>
      <w:tr w:rsidR="005B7DE9">
        <w:trPr>
          <w:cantSplit/>
        </w:trPr>
        <w:tc>
          <w:tcPr>
            <w:tcW w:w="662" w:type="dxa"/>
          </w:tcPr>
          <w:p w:rsidR="005B7DE9" w:rsidRDefault="005B7DE9">
            <w:pPr>
              <w:rPr>
                <w:b/>
              </w:rPr>
            </w:pPr>
            <w:r>
              <w:rPr>
                <w:b/>
              </w:rPr>
              <w:t>III.</w:t>
            </w:r>
          </w:p>
        </w:tc>
        <w:tc>
          <w:tcPr>
            <w:tcW w:w="4216" w:type="dxa"/>
            <w:gridSpan w:val="2"/>
          </w:tcPr>
          <w:p w:rsidR="005B7DE9" w:rsidRDefault="005B7DE9">
            <w:pPr>
              <w:rPr>
                <w:b/>
              </w:rPr>
            </w:pPr>
            <w:r>
              <w:rPr>
                <w:b/>
              </w:rPr>
              <w:t>TOPICS:</w:t>
            </w:r>
          </w:p>
          <w:p w:rsidR="005B7DE9" w:rsidRDefault="005B7DE9"/>
        </w:tc>
        <w:tc>
          <w:tcPr>
            <w:tcW w:w="630" w:type="dxa"/>
          </w:tcPr>
          <w:p w:rsidR="005B7DE9" w:rsidRDefault="005B7DE9">
            <w:pPr>
              <w:rPr>
                <w:b/>
              </w:rPr>
            </w:pPr>
          </w:p>
        </w:tc>
        <w:tc>
          <w:tcPr>
            <w:tcW w:w="3960" w:type="dxa"/>
          </w:tcPr>
          <w:p w:rsidR="005B7DE9" w:rsidRDefault="005B7DE9">
            <w:pPr>
              <w:rPr>
                <w:b/>
              </w:rPr>
            </w:pPr>
          </w:p>
        </w:tc>
      </w:tr>
      <w:tr w:rsidR="005B7DE9">
        <w:tc>
          <w:tcPr>
            <w:tcW w:w="662" w:type="dxa"/>
          </w:tcPr>
          <w:p w:rsidR="005B7DE9" w:rsidRDefault="005B7DE9"/>
        </w:tc>
        <w:tc>
          <w:tcPr>
            <w:tcW w:w="557" w:type="dxa"/>
          </w:tcPr>
          <w:p w:rsidR="005B7DE9" w:rsidRDefault="005B7DE9">
            <w:r>
              <w:t>1.</w:t>
            </w:r>
          </w:p>
        </w:tc>
        <w:tc>
          <w:tcPr>
            <w:tcW w:w="3659" w:type="dxa"/>
          </w:tcPr>
          <w:p w:rsidR="005B7DE9" w:rsidRDefault="005B7DE9">
            <w:r>
              <w:t>The Interview and Health History</w:t>
            </w:r>
          </w:p>
        </w:tc>
        <w:tc>
          <w:tcPr>
            <w:tcW w:w="630" w:type="dxa"/>
          </w:tcPr>
          <w:p w:rsidR="005B7DE9" w:rsidRDefault="005B7DE9">
            <w:r>
              <w:t>10.</w:t>
            </w:r>
          </w:p>
        </w:tc>
        <w:tc>
          <w:tcPr>
            <w:tcW w:w="3960" w:type="dxa"/>
          </w:tcPr>
          <w:p w:rsidR="005B7DE9" w:rsidRDefault="005B7DE9">
            <w:r>
              <w:t xml:space="preserve">Heart and Neck Vessels </w:t>
            </w:r>
          </w:p>
        </w:tc>
      </w:tr>
      <w:tr w:rsidR="005B7DE9">
        <w:tc>
          <w:tcPr>
            <w:tcW w:w="662" w:type="dxa"/>
          </w:tcPr>
          <w:p w:rsidR="005B7DE9" w:rsidRDefault="005B7DE9"/>
        </w:tc>
        <w:tc>
          <w:tcPr>
            <w:tcW w:w="557" w:type="dxa"/>
          </w:tcPr>
          <w:p w:rsidR="005B7DE9" w:rsidRDefault="005B7DE9">
            <w:r>
              <w:t>2.</w:t>
            </w:r>
          </w:p>
        </w:tc>
        <w:tc>
          <w:tcPr>
            <w:tcW w:w="3659" w:type="dxa"/>
          </w:tcPr>
          <w:p w:rsidR="005B7DE9" w:rsidRDefault="005B7DE9">
            <w:r>
              <w:t>Assessment Techniques</w:t>
            </w:r>
          </w:p>
        </w:tc>
        <w:tc>
          <w:tcPr>
            <w:tcW w:w="630" w:type="dxa"/>
          </w:tcPr>
          <w:p w:rsidR="005B7DE9" w:rsidRDefault="005B7DE9">
            <w:r>
              <w:t>11.</w:t>
            </w:r>
          </w:p>
        </w:tc>
        <w:tc>
          <w:tcPr>
            <w:tcW w:w="3960" w:type="dxa"/>
          </w:tcPr>
          <w:p w:rsidR="005B7DE9" w:rsidRDefault="005B7DE9">
            <w:r>
              <w:t>Peripheral Vascular System and Lymphatic</w:t>
            </w:r>
          </w:p>
        </w:tc>
      </w:tr>
      <w:tr w:rsidR="005B7DE9">
        <w:tc>
          <w:tcPr>
            <w:tcW w:w="662" w:type="dxa"/>
          </w:tcPr>
          <w:p w:rsidR="005B7DE9" w:rsidRDefault="005B7DE9"/>
        </w:tc>
        <w:tc>
          <w:tcPr>
            <w:tcW w:w="557" w:type="dxa"/>
          </w:tcPr>
          <w:p w:rsidR="005B7DE9" w:rsidRDefault="005B7DE9">
            <w:r>
              <w:t>3.</w:t>
            </w:r>
          </w:p>
        </w:tc>
        <w:tc>
          <w:tcPr>
            <w:tcW w:w="3659" w:type="dxa"/>
          </w:tcPr>
          <w:p w:rsidR="005B7DE9" w:rsidRDefault="005B7DE9">
            <w:r>
              <w:t>The General Survey, Measurement &amp; Vital Signs</w:t>
            </w:r>
          </w:p>
        </w:tc>
        <w:tc>
          <w:tcPr>
            <w:tcW w:w="630" w:type="dxa"/>
          </w:tcPr>
          <w:p w:rsidR="005B7DE9" w:rsidRDefault="005B7DE9">
            <w:r>
              <w:t>12.</w:t>
            </w:r>
          </w:p>
        </w:tc>
        <w:tc>
          <w:tcPr>
            <w:tcW w:w="3960" w:type="dxa"/>
          </w:tcPr>
          <w:p w:rsidR="005B7DE9" w:rsidRDefault="005B7DE9">
            <w:r>
              <w:t>Abdomen</w:t>
            </w:r>
          </w:p>
        </w:tc>
      </w:tr>
      <w:tr w:rsidR="005B7DE9">
        <w:tc>
          <w:tcPr>
            <w:tcW w:w="662" w:type="dxa"/>
          </w:tcPr>
          <w:p w:rsidR="005B7DE9" w:rsidRDefault="005B7DE9"/>
        </w:tc>
        <w:tc>
          <w:tcPr>
            <w:tcW w:w="557" w:type="dxa"/>
          </w:tcPr>
          <w:p w:rsidR="005B7DE9" w:rsidRDefault="005B7DE9">
            <w:r>
              <w:t>4.</w:t>
            </w:r>
          </w:p>
        </w:tc>
        <w:tc>
          <w:tcPr>
            <w:tcW w:w="3659" w:type="dxa"/>
          </w:tcPr>
          <w:p w:rsidR="005B7DE9" w:rsidRDefault="005B7DE9">
            <w:r>
              <w:t>Skin, Hair and Nails</w:t>
            </w:r>
          </w:p>
        </w:tc>
        <w:tc>
          <w:tcPr>
            <w:tcW w:w="630" w:type="dxa"/>
          </w:tcPr>
          <w:p w:rsidR="005B7DE9" w:rsidRDefault="005B7DE9">
            <w:r>
              <w:t>13.</w:t>
            </w:r>
          </w:p>
        </w:tc>
        <w:tc>
          <w:tcPr>
            <w:tcW w:w="3960" w:type="dxa"/>
          </w:tcPr>
          <w:p w:rsidR="005B7DE9" w:rsidRDefault="005B7DE9">
            <w:r>
              <w:t>Musculoskeletal System</w:t>
            </w:r>
          </w:p>
        </w:tc>
      </w:tr>
      <w:tr w:rsidR="005B7DE9">
        <w:tc>
          <w:tcPr>
            <w:tcW w:w="662" w:type="dxa"/>
          </w:tcPr>
          <w:p w:rsidR="005B7DE9" w:rsidRDefault="005B7DE9"/>
        </w:tc>
        <w:tc>
          <w:tcPr>
            <w:tcW w:w="557" w:type="dxa"/>
          </w:tcPr>
          <w:p w:rsidR="005B7DE9" w:rsidRDefault="005B7DE9">
            <w:r>
              <w:t>5.</w:t>
            </w:r>
          </w:p>
        </w:tc>
        <w:tc>
          <w:tcPr>
            <w:tcW w:w="3659" w:type="dxa"/>
          </w:tcPr>
          <w:p w:rsidR="005B7DE9" w:rsidRDefault="005B7DE9">
            <w:r>
              <w:t>Head and Neck</w:t>
            </w:r>
          </w:p>
        </w:tc>
        <w:tc>
          <w:tcPr>
            <w:tcW w:w="630" w:type="dxa"/>
          </w:tcPr>
          <w:p w:rsidR="005B7DE9" w:rsidRDefault="005B7DE9">
            <w:r>
              <w:t>14.</w:t>
            </w:r>
          </w:p>
        </w:tc>
        <w:tc>
          <w:tcPr>
            <w:tcW w:w="3960" w:type="dxa"/>
          </w:tcPr>
          <w:p w:rsidR="005B7DE9" w:rsidRDefault="005B7DE9">
            <w:r>
              <w:t>Neurological System</w:t>
            </w:r>
          </w:p>
        </w:tc>
      </w:tr>
      <w:tr w:rsidR="005B7DE9">
        <w:tc>
          <w:tcPr>
            <w:tcW w:w="662" w:type="dxa"/>
          </w:tcPr>
          <w:p w:rsidR="005B7DE9" w:rsidRDefault="005B7DE9"/>
        </w:tc>
        <w:tc>
          <w:tcPr>
            <w:tcW w:w="557" w:type="dxa"/>
          </w:tcPr>
          <w:p w:rsidR="005B7DE9" w:rsidRDefault="005B7DE9">
            <w:r>
              <w:t>6.</w:t>
            </w:r>
          </w:p>
        </w:tc>
        <w:tc>
          <w:tcPr>
            <w:tcW w:w="3659" w:type="dxa"/>
          </w:tcPr>
          <w:p w:rsidR="005B7DE9" w:rsidRDefault="005B7DE9">
            <w:r>
              <w:t>Special Senses</w:t>
            </w:r>
          </w:p>
        </w:tc>
        <w:tc>
          <w:tcPr>
            <w:tcW w:w="630" w:type="dxa"/>
          </w:tcPr>
          <w:p w:rsidR="005B7DE9" w:rsidRDefault="005B7DE9">
            <w:r>
              <w:t>15.</w:t>
            </w:r>
          </w:p>
        </w:tc>
        <w:tc>
          <w:tcPr>
            <w:tcW w:w="3960" w:type="dxa"/>
          </w:tcPr>
          <w:p w:rsidR="005B7DE9" w:rsidRDefault="005B7DE9">
            <w:r>
              <w:t>Male Genitalia</w:t>
            </w:r>
          </w:p>
        </w:tc>
      </w:tr>
      <w:tr w:rsidR="005B7DE9">
        <w:tc>
          <w:tcPr>
            <w:tcW w:w="662" w:type="dxa"/>
          </w:tcPr>
          <w:p w:rsidR="005B7DE9" w:rsidRDefault="005B7DE9"/>
        </w:tc>
        <w:tc>
          <w:tcPr>
            <w:tcW w:w="557" w:type="dxa"/>
          </w:tcPr>
          <w:p w:rsidR="005B7DE9" w:rsidRDefault="005B7DE9">
            <w:r>
              <w:t>7.</w:t>
            </w:r>
          </w:p>
        </w:tc>
        <w:tc>
          <w:tcPr>
            <w:tcW w:w="3659" w:type="dxa"/>
          </w:tcPr>
          <w:p w:rsidR="005B7DE9" w:rsidRDefault="005B7DE9">
            <w:r>
              <w:t>Nose, Mouth, Throat</w:t>
            </w:r>
          </w:p>
        </w:tc>
        <w:tc>
          <w:tcPr>
            <w:tcW w:w="630" w:type="dxa"/>
          </w:tcPr>
          <w:p w:rsidR="005B7DE9" w:rsidRDefault="005B7DE9">
            <w:r>
              <w:t>16.</w:t>
            </w:r>
          </w:p>
        </w:tc>
        <w:tc>
          <w:tcPr>
            <w:tcW w:w="3960" w:type="dxa"/>
          </w:tcPr>
          <w:p w:rsidR="005B7DE9" w:rsidRDefault="005B7DE9">
            <w:r>
              <w:t>Female Genitalia</w:t>
            </w:r>
          </w:p>
        </w:tc>
      </w:tr>
      <w:tr w:rsidR="005B7DE9">
        <w:tc>
          <w:tcPr>
            <w:tcW w:w="662" w:type="dxa"/>
          </w:tcPr>
          <w:p w:rsidR="005B7DE9" w:rsidRDefault="005B7DE9"/>
        </w:tc>
        <w:tc>
          <w:tcPr>
            <w:tcW w:w="557" w:type="dxa"/>
          </w:tcPr>
          <w:p w:rsidR="005B7DE9" w:rsidRDefault="005B7DE9">
            <w:r>
              <w:t>8.</w:t>
            </w:r>
          </w:p>
        </w:tc>
        <w:tc>
          <w:tcPr>
            <w:tcW w:w="3659" w:type="dxa"/>
          </w:tcPr>
          <w:p w:rsidR="005B7DE9" w:rsidRDefault="005B7DE9">
            <w:r>
              <w:t xml:space="preserve">Breasts, </w:t>
            </w:r>
            <w:proofErr w:type="spellStart"/>
            <w:r>
              <w:t>Axillae</w:t>
            </w:r>
            <w:proofErr w:type="spellEnd"/>
            <w:r>
              <w:t xml:space="preserve"> and Lymphatic</w:t>
            </w:r>
          </w:p>
        </w:tc>
        <w:tc>
          <w:tcPr>
            <w:tcW w:w="630" w:type="dxa"/>
          </w:tcPr>
          <w:p w:rsidR="005B7DE9" w:rsidRDefault="005B7DE9">
            <w:r>
              <w:t>17.</w:t>
            </w:r>
          </w:p>
        </w:tc>
        <w:tc>
          <w:tcPr>
            <w:tcW w:w="3960" w:type="dxa"/>
          </w:tcPr>
          <w:p w:rsidR="005B7DE9" w:rsidRDefault="005B7DE9">
            <w:r>
              <w:t>Anus, Rectum and Prostate</w:t>
            </w:r>
          </w:p>
        </w:tc>
      </w:tr>
      <w:tr w:rsidR="005B7DE9">
        <w:tc>
          <w:tcPr>
            <w:tcW w:w="662" w:type="dxa"/>
          </w:tcPr>
          <w:p w:rsidR="005B7DE9" w:rsidRDefault="005B7DE9"/>
        </w:tc>
        <w:tc>
          <w:tcPr>
            <w:tcW w:w="557" w:type="dxa"/>
          </w:tcPr>
          <w:p w:rsidR="005B7DE9" w:rsidRDefault="005B7DE9">
            <w:r>
              <w:t>9.</w:t>
            </w:r>
          </w:p>
        </w:tc>
        <w:tc>
          <w:tcPr>
            <w:tcW w:w="3659" w:type="dxa"/>
          </w:tcPr>
          <w:p w:rsidR="005B7DE9" w:rsidRDefault="005B7DE9">
            <w:r>
              <w:t>Thorax and Lungs</w:t>
            </w:r>
          </w:p>
        </w:tc>
        <w:tc>
          <w:tcPr>
            <w:tcW w:w="630" w:type="dxa"/>
          </w:tcPr>
          <w:p w:rsidR="005B7DE9" w:rsidRDefault="005B7DE9">
            <w:r>
              <w:t>18.</w:t>
            </w:r>
          </w:p>
        </w:tc>
        <w:tc>
          <w:tcPr>
            <w:tcW w:w="3960" w:type="dxa"/>
          </w:tcPr>
          <w:p w:rsidR="005B7DE9" w:rsidRDefault="005B7DE9">
            <w:r>
              <w:t>Mental Status</w:t>
            </w:r>
          </w:p>
        </w:tc>
      </w:tr>
    </w:tbl>
    <w:p w:rsidR="005B7DE9" w:rsidRDefault="00A07A26">
      <w:r>
        <w:t xml:space="preserve">          19.     Critical Thinking &amp; Nursing Process</w:t>
      </w:r>
    </w:p>
    <w:p w:rsidR="005B7DE9" w:rsidRDefault="005B7DE9">
      <w:r>
        <w:br w:type="page"/>
      </w:r>
    </w:p>
    <w:p w:rsidR="005B7DE9" w:rsidRDefault="005B7DE9"/>
    <w:tbl>
      <w:tblPr>
        <w:tblW w:w="0" w:type="auto"/>
        <w:tblLayout w:type="fixed"/>
        <w:tblLook w:val="0000"/>
      </w:tblPr>
      <w:tblGrid>
        <w:gridCol w:w="675"/>
        <w:gridCol w:w="8703"/>
      </w:tblGrid>
      <w:tr w:rsidR="005B7DE9">
        <w:trPr>
          <w:cantSplit/>
        </w:trPr>
        <w:tc>
          <w:tcPr>
            <w:tcW w:w="675" w:type="dxa"/>
          </w:tcPr>
          <w:p w:rsidR="005B7DE9" w:rsidRDefault="005B7DE9">
            <w:pPr>
              <w:rPr>
                <w:b/>
              </w:rPr>
            </w:pPr>
            <w:r>
              <w:rPr>
                <w:b/>
              </w:rPr>
              <w:t>IV.</w:t>
            </w:r>
          </w:p>
        </w:tc>
        <w:tc>
          <w:tcPr>
            <w:tcW w:w="8703" w:type="dxa"/>
          </w:tcPr>
          <w:p w:rsidR="005B7DE9" w:rsidRDefault="005B7DE9">
            <w:pPr>
              <w:rPr>
                <w:b/>
              </w:rPr>
            </w:pPr>
            <w:r>
              <w:rPr>
                <w:b/>
              </w:rPr>
              <w:t>REQUIRED RESOURCES/TEXTS/MATERIALS:</w:t>
            </w:r>
          </w:p>
          <w:p w:rsidR="005B7DE9" w:rsidRDefault="005B7DE9">
            <w:pPr>
              <w:rPr>
                <w:b/>
              </w:rPr>
            </w:pPr>
          </w:p>
          <w:p w:rsidR="005B7DE9" w:rsidRDefault="005B7DE9">
            <w:pPr>
              <w:rPr>
                <w:iCs/>
              </w:rPr>
            </w:pPr>
            <w:r>
              <w:rPr>
                <w:iCs/>
              </w:rPr>
              <w:t>Jarvis, C.</w:t>
            </w:r>
            <w:r w:rsidR="009B4D71">
              <w:rPr>
                <w:iCs/>
              </w:rPr>
              <w:t xml:space="preserve"> (200</w:t>
            </w:r>
            <w:r w:rsidR="00A07A26">
              <w:rPr>
                <w:iCs/>
              </w:rPr>
              <w:t>9</w:t>
            </w:r>
            <w:r w:rsidR="009B4D71">
              <w:rPr>
                <w:iCs/>
              </w:rPr>
              <w:t>).</w:t>
            </w:r>
            <w:r>
              <w:rPr>
                <w:iCs/>
              </w:rPr>
              <w:t xml:space="preserve"> </w:t>
            </w:r>
            <w:r>
              <w:rPr>
                <w:i/>
              </w:rPr>
              <w:t>Physical examination and health assessment</w:t>
            </w:r>
            <w:r>
              <w:rPr>
                <w:iCs/>
              </w:rPr>
              <w:t>. (</w:t>
            </w:r>
            <w:r w:rsidR="00A07A26">
              <w:rPr>
                <w:iCs/>
              </w:rPr>
              <w:t xml:space="preserve">First Canadian </w:t>
            </w:r>
            <w:r w:rsidR="00E36A1A">
              <w:rPr>
                <w:iCs/>
              </w:rPr>
              <w:tab/>
            </w:r>
            <w:r w:rsidR="00A07A26">
              <w:rPr>
                <w:iCs/>
              </w:rPr>
              <w:t>Edition</w:t>
            </w:r>
            <w:r>
              <w:rPr>
                <w:iCs/>
              </w:rPr>
              <w:t xml:space="preserve">). Toronto:  </w:t>
            </w:r>
            <w:proofErr w:type="spellStart"/>
            <w:r>
              <w:rPr>
                <w:iCs/>
              </w:rPr>
              <w:t>W.B</w:t>
            </w:r>
            <w:proofErr w:type="spellEnd"/>
            <w:r>
              <w:rPr>
                <w:iCs/>
              </w:rPr>
              <w:t xml:space="preserve"> Saunders Company.</w:t>
            </w:r>
          </w:p>
          <w:p w:rsidR="005B7DE9" w:rsidRDefault="005B7DE9">
            <w:pPr>
              <w:rPr>
                <w:iCs/>
              </w:rPr>
            </w:pPr>
          </w:p>
          <w:p w:rsidR="005B7DE9" w:rsidRDefault="005B7DE9">
            <w:pPr>
              <w:rPr>
                <w:iCs/>
              </w:rPr>
            </w:pPr>
            <w:r>
              <w:rPr>
                <w:iCs/>
              </w:rPr>
              <w:t xml:space="preserve">Jarvis, C.  </w:t>
            </w:r>
            <w:r w:rsidR="00A07A26">
              <w:rPr>
                <w:iCs/>
              </w:rPr>
              <w:t>(2009</w:t>
            </w:r>
            <w:r w:rsidR="009B4D71">
              <w:rPr>
                <w:iCs/>
              </w:rPr>
              <w:t xml:space="preserve">). </w:t>
            </w:r>
            <w:r>
              <w:rPr>
                <w:iCs/>
              </w:rPr>
              <w:t xml:space="preserve">Pocket Companion:  </w:t>
            </w:r>
            <w:r>
              <w:rPr>
                <w:i/>
              </w:rPr>
              <w:t>Physical examination and health assessment</w:t>
            </w:r>
            <w:r>
              <w:rPr>
                <w:iCs/>
              </w:rPr>
              <w:t xml:space="preserve">. </w:t>
            </w:r>
          </w:p>
          <w:p w:rsidR="005B7DE9" w:rsidRDefault="005B7DE9">
            <w:pPr>
              <w:rPr>
                <w:iCs/>
              </w:rPr>
            </w:pPr>
            <w:r>
              <w:rPr>
                <w:iCs/>
              </w:rPr>
              <w:tab/>
              <w:t>(</w:t>
            </w:r>
            <w:r w:rsidR="008B73EA">
              <w:rPr>
                <w:iCs/>
              </w:rPr>
              <w:t>1</w:t>
            </w:r>
            <w:r w:rsidR="008B73EA" w:rsidRPr="008B73EA">
              <w:rPr>
                <w:iCs/>
                <w:vertAlign w:val="superscript"/>
              </w:rPr>
              <w:t>st</w:t>
            </w:r>
            <w:r w:rsidR="008B73EA">
              <w:rPr>
                <w:iCs/>
              </w:rPr>
              <w:t xml:space="preserve"> Canadian </w:t>
            </w:r>
            <w:r>
              <w:rPr>
                <w:iCs/>
              </w:rPr>
              <w:t xml:space="preserve">ed.). </w:t>
            </w:r>
            <w:smartTag w:uri="urn:schemas-microsoft-com:office:smarttags" w:element="City">
              <w:smartTag w:uri="urn:schemas-microsoft-com:office:smarttags" w:element="place">
                <w:r>
                  <w:rPr>
                    <w:iCs/>
                  </w:rPr>
                  <w:t>Toronto</w:t>
                </w:r>
              </w:smartTag>
            </w:smartTag>
            <w:r>
              <w:rPr>
                <w:iCs/>
              </w:rPr>
              <w:t xml:space="preserve">:  </w:t>
            </w:r>
            <w:proofErr w:type="spellStart"/>
            <w:r>
              <w:rPr>
                <w:iCs/>
              </w:rPr>
              <w:t>W.B</w:t>
            </w:r>
            <w:proofErr w:type="spellEnd"/>
            <w:r>
              <w:rPr>
                <w:iCs/>
              </w:rPr>
              <w:t xml:space="preserve"> Saunders Company.</w:t>
            </w:r>
          </w:p>
          <w:p w:rsidR="005B7DE9" w:rsidRDefault="005B7DE9">
            <w:pPr>
              <w:rPr>
                <w:iCs/>
              </w:rPr>
            </w:pPr>
          </w:p>
          <w:p w:rsidR="005B7DE9" w:rsidRPr="009B4D71" w:rsidRDefault="009B4D71" w:rsidP="00E36A1A">
            <w:pPr>
              <w:rPr>
                <w:iCs/>
                <w:szCs w:val="22"/>
              </w:rPr>
            </w:pPr>
            <w:r w:rsidRPr="009B4D71">
              <w:rPr>
                <w:rFonts w:cs="Arial"/>
                <w:szCs w:val="22"/>
              </w:rPr>
              <w:t>Jarvis, C. (200</w:t>
            </w:r>
            <w:r w:rsidR="008B73EA">
              <w:rPr>
                <w:rFonts w:cs="Arial"/>
                <w:szCs w:val="22"/>
              </w:rPr>
              <w:t>9</w:t>
            </w:r>
            <w:r w:rsidRPr="009B4D71">
              <w:rPr>
                <w:rFonts w:cs="Arial"/>
                <w:szCs w:val="22"/>
              </w:rPr>
              <w:t xml:space="preserve">). </w:t>
            </w:r>
            <w:r w:rsidRPr="009B4D71">
              <w:rPr>
                <w:rFonts w:cs="Arial"/>
                <w:i/>
                <w:szCs w:val="22"/>
              </w:rPr>
              <w:t xml:space="preserve">Student laboratory manual for physical examination &amp; health </w:t>
            </w:r>
            <w:r>
              <w:rPr>
                <w:rFonts w:cs="Arial"/>
                <w:i/>
                <w:szCs w:val="22"/>
              </w:rPr>
              <w:tab/>
            </w:r>
            <w:r w:rsidRPr="009B4D71">
              <w:rPr>
                <w:rFonts w:cs="Arial"/>
                <w:i/>
                <w:szCs w:val="22"/>
              </w:rPr>
              <w:t>assessment</w:t>
            </w:r>
            <w:r w:rsidRPr="009B4D71">
              <w:rPr>
                <w:rFonts w:cs="Arial"/>
                <w:szCs w:val="22"/>
              </w:rPr>
              <w:t xml:space="preserve"> (</w:t>
            </w:r>
            <w:r w:rsidR="008B73EA">
              <w:rPr>
                <w:rFonts w:cs="Arial"/>
                <w:szCs w:val="22"/>
              </w:rPr>
              <w:t>1</w:t>
            </w:r>
            <w:r w:rsidR="008B73EA" w:rsidRPr="008B73EA">
              <w:rPr>
                <w:rFonts w:cs="Arial"/>
                <w:szCs w:val="22"/>
                <w:vertAlign w:val="superscript"/>
              </w:rPr>
              <w:t>st</w:t>
            </w:r>
            <w:r w:rsidR="008B73EA">
              <w:rPr>
                <w:rFonts w:cs="Arial"/>
                <w:szCs w:val="22"/>
              </w:rPr>
              <w:t xml:space="preserve"> Canadian</w:t>
            </w:r>
            <w:r w:rsidRPr="009B4D71">
              <w:rPr>
                <w:rFonts w:cs="Arial"/>
                <w:szCs w:val="22"/>
              </w:rPr>
              <w:t xml:space="preserve"> ed.). Elsevier W. B. Saunders</w:t>
            </w:r>
            <w:r w:rsidR="00E36A1A">
              <w:rPr>
                <w:rFonts w:cs="Arial"/>
                <w:szCs w:val="22"/>
              </w:rPr>
              <w:t>.</w:t>
            </w:r>
          </w:p>
        </w:tc>
      </w:tr>
    </w:tbl>
    <w:p w:rsidR="005B7DE9" w:rsidRDefault="005B7DE9"/>
    <w:p w:rsidR="009B4D71" w:rsidRDefault="009B4D71"/>
    <w:tbl>
      <w:tblPr>
        <w:tblW w:w="0" w:type="auto"/>
        <w:tblLayout w:type="fixed"/>
        <w:tblLook w:val="0000"/>
      </w:tblPr>
      <w:tblGrid>
        <w:gridCol w:w="675"/>
        <w:gridCol w:w="8703"/>
      </w:tblGrid>
      <w:tr w:rsidR="005B7DE9">
        <w:trPr>
          <w:cantSplit/>
        </w:trPr>
        <w:tc>
          <w:tcPr>
            <w:tcW w:w="675" w:type="dxa"/>
          </w:tcPr>
          <w:p w:rsidR="005B7DE9" w:rsidRDefault="005B7DE9">
            <w:pPr>
              <w:rPr>
                <w:b/>
              </w:rPr>
            </w:pPr>
            <w:r>
              <w:rPr>
                <w:b/>
              </w:rPr>
              <w:t>V.</w:t>
            </w:r>
          </w:p>
        </w:tc>
        <w:tc>
          <w:tcPr>
            <w:tcW w:w="8703" w:type="dxa"/>
          </w:tcPr>
          <w:p w:rsidR="005B7DE9" w:rsidRDefault="005B7DE9">
            <w:pPr>
              <w:rPr>
                <w:b/>
              </w:rPr>
            </w:pPr>
            <w:r>
              <w:rPr>
                <w:b/>
              </w:rPr>
              <w:t>EVALUATION PROCESS/GRADING SYSTEM:</w:t>
            </w:r>
          </w:p>
          <w:p w:rsidR="005B7DE9" w:rsidRDefault="005B7DE9"/>
          <w:p w:rsidR="005B7DE9" w:rsidRDefault="005B7DE9"/>
          <w:p w:rsidR="005B7DE9" w:rsidRDefault="005B7DE9">
            <w:r>
              <w:t xml:space="preserve">3 Quizzes (worth </w:t>
            </w:r>
            <w:r w:rsidR="00081F99">
              <w:t>20</w:t>
            </w:r>
            <w:r>
              <w:t>% each)</w:t>
            </w:r>
            <w:r>
              <w:tab/>
            </w:r>
            <w:r>
              <w:tab/>
            </w:r>
            <w:r>
              <w:tab/>
            </w:r>
            <w:r w:rsidR="00081F99">
              <w:t>60</w:t>
            </w:r>
            <w:r>
              <w:t>%</w:t>
            </w:r>
          </w:p>
          <w:p w:rsidR="005B7DE9" w:rsidRDefault="005B7DE9"/>
          <w:p w:rsidR="005B7DE9" w:rsidRDefault="005B7DE9">
            <w:r>
              <w:t>Practicum Testing (twice during semester)</w:t>
            </w:r>
          </w:p>
          <w:p w:rsidR="005B7DE9" w:rsidRDefault="005B7DE9">
            <w:r>
              <w:t>(worth 20% each)</w:t>
            </w:r>
            <w:r>
              <w:tab/>
            </w:r>
            <w:r>
              <w:tab/>
            </w:r>
            <w:r>
              <w:tab/>
            </w:r>
            <w:r>
              <w:tab/>
              <w:t>40%</w:t>
            </w:r>
          </w:p>
          <w:p w:rsidR="005B7DE9" w:rsidRDefault="005B7DE9"/>
          <w:p w:rsidR="005B7DE9" w:rsidRDefault="005B7DE9">
            <w:r>
              <w:t>Total</w:t>
            </w:r>
            <w:r>
              <w:tab/>
            </w:r>
            <w:r>
              <w:tab/>
            </w:r>
            <w:r>
              <w:tab/>
            </w:r>
            <w:r>
              <w:tab/>
            </w:r>
            <w:r>
              <w:tab/>
            </w:r>
            <w:r>
              <w:tab/>
              <w:t>100%</w:t>
            </w:r>
          </w:p>
          <w:p w:rsidR="005B7DE9" w:rsidRDefault="005B7DE9"/>
          <w:p w:rsidR="005B7DE9" w:rsidRDefault="005B7DE9">
            <w:pPr>
              <w:numPr>
                <w:ilvl w:val="0"/>
                <w:numId w:val="17"/>
              </w:numPr>
            </w:pPr>
            <w:r>
              <w:t xml:space="preserve">The pass mark for this course is 60%.  </w:t>
            </w:r>
          </w:p>
          <w:p w:rsidR="005B7DE9" w:rsidRDefault="005B7DE9">
            <w:pPr>
              <w:numPr>
                <w:ilvl w:val="0"/>
                <w:numId w:val="17"/>
              </w:numPr>
            </w:pPr>
            <w:r>
              <w:t>There will not be rewrites available for quizzes.</w:t>
            </w:r>
          </w:p>
          <w:p w:rsidR="005B7DE9" w:rsidRDefault="005B7DE9">
            <w:pPr>
              <w:pStyle w:val="Footer"/>
              <w:tabs>
                <w:tab w:val="clear" w:pos="4320"/>
                <w:tab w:val="clear" w:pos="8640"/>
              </w:tabs>
            </w:pPr>
          </w:p>
        </w:tc>
      </w:tr>
    </w:tbl>
    <w:p w:rsidR="005B7DE9" w:rsidRDefault="005B7DE9"/>
    <w:tbl>
      <w:tblPr>
        <w:tblW w:w="0" w:type="auto"/>
        <w:tblLayout w:type="fixed"/>
        <w:tblLook w:val="0000"/>
      </w:tblPr>
      <w:tblGrid>
        <w:gridCol w:w="675"/>
        <w:gridCol w:w="1701"/>
        <w:gridCol w:w="4678"/>
        <w:gridCol w:w="2324"/>
      </w:tblGrid>
      <w:tr w:rsidR="005B7DE9">
        <w:trPr>
          <w:cantSplit/>
        </w:trPr>
        <w:tc>
          <w:tcPr>
            <w:tcW w:w="675" w:type="dxa"/>
          </w:tcPr>
          <w:p w:rsidR="005B7DE9" w:rsidRDefault="005B7DE9">
            <w:pPr>
              <w:pStyle w:val="EnvelopeReturn"/>
              <w:rPr>
                <w:b/>
                <w:bCs/>
                <w:i/>
                <w:iCs/>
              </w:rPr>
            </w:pPr>
          </w:p>
        </w:tc>
        <w:tc>
          <w:tcPr>
            <w:tcW w:w="8703" w:type="dxa"/>
            <w:gridSpan w:val="3"/>
          </w:tcPr>
          <w:p w:rsidR="005B7DE9" w:rsidRDefault="005B7DE9">
            <w:pPr>
              <w:pStyle w:val="BodyText2"/>
            </w:pPr>
            <w:r>
              <w:t>The following semester grades will be assigned to students in post-secondary courses:</w:t>
            </w:r>
          </w:p>
          <w:p w:rsidR="005B7DE9" w:rsidRDefault="005B7DE9">
            <w:pPr>
              <w:rPr>
                <w:b/>
                <w:bCs/>
                <w:i/>
                <w:iCs/>
              </w:rPr>
            </w:pPr>
          </w:p>
        </w:tc>
      </w:tr>
      <w:tr w:rsidR="005B7DE9">
        <w:tc>
          <w:tcPr>
            <w:tcW w:w="675" w:type="dxa"/>
          </w:tcPr>
          <w:p w:rsidR="005B7DE9" w:rsidRDefault="005B7DE9">
            <w:pPr>
              <w:rPr>
                <w:rFonts w:cs="Arial"/>
              </w:rPr>
            </w:pPr>
          </w:p>
        </w:tc>
        <w:tc>
          <w:tcPr>
            <w:tcW w:w="1701" w:type="dxa"/>
          </w:tcPr>
          <w:p w:rsidR="005B7DE9" w:rsidRDefault="005B7DE9">
            <w:pPr>
              <w:jc w:val="center"/>
              <w:rPr>
                <w:rFonts w:cs="Arial"/>
              </w:rPr>
            </w:pPr>
          </w:p>
          <w:p w:rsidR="005B7DE9" w:rsidRDefault="005B7DE9">
            <w:pPr>
              <w:pStyle w:val="Heading2"/>
              <w:rPr>
                <w:rFonts w:ascii="Arial" w:hAnsi="Arial" w:cs="Arial"/>
                <w:b w:val="0"/>
                <w:u w:val="single"/>
              </w:rPr>
            </w:pPr>
            <w:r>
              <w:rPr>
                <w:rFonts w:ascii="Arial" w:hAnsi="Arial" w:cs="Arial"/>
                <w:b w:val="0"/>
                <w:u w:val="single"/>
              </w:rPr>
              <w:t>Grade</w:t>
            </w:r>
          </w:p>
        </w:tc>
        <w:tc>
          <w:tcPr>
            <w:tcW w:w="4678" w:type="dxa"/>
          </w:tcPr>
          <w:p w:rsidR="005B7DE9" w:rsidRDefault="005B7DE9">
            <w:pPr>
              <w:jc w:val="center"/>
              <w:rPr>
                <w:rFonts w:cs="Arial"/>
              </w:rPr>
            </w:pPr>
          </w:p>
          <w:p w:rsidR="005B7DE9" w:rsidRDefault="005B7DE9">
            <w:pPr>
              <w:pStyle w:val="Heading1"/>
              <w:rPr>
                <w:rFonts w:ascii="Arial" w:hAnsi="Arial" w:cs="Arial"/>
                <w:b w:val="0"/>
              </w:rPr>
            </w:pPr>
            <w:r>
              <w:rPr>
                <w:rFonts w:ascii="Arial" w:hAnsi="Arial" w:cs="Arial"/>
                <w:b w:val="0"/>
              </w:rPr>
              <w:t>Definition</w:t>
            </w:r>
          </w:p>
        </w:tc>
        <w:tc>
          <w:tcPr>
            <w:tcW w:w="2324" w:type="dxa"/>
          </w:tcPr>
          <w:p w:rsidR="005B7DE9" w:rsidRDefault="005B7DE9">
            <w:pPr>
              <w:pStyle w:val="BodyText"/>
            </w:pPr>
            <w:r>
              <w:t xml:space="preserve">Grade Point </w:t>
            </w:r>
            <w:r>
              <w:rPr>
                <w:u w:val="single"/>
              </w:rPr>
              <w:t>Equivalent</w:t>
            </w:r>
          </w:p>
          <w:p w:rsidR="005B7DE9" w:rsidRDefault="005B7DE9">
            <w:pPr>
              <w:jc w:val="center"/>
              <w:rPr>
                <w:rFonts w:cs="Arial"/>
              </w:rPr>
            </w:pPr>
          </w:p>
        </w:tc>
      </w:tr>
      <w:tr w:rsidR="005B7DE9">
        <w:trPr>
          <w:cantSplit/>
        </w:trPr>
        <w:tc>
          <w:tcPr>
            <w:tcW w:w="675" w:type="dxa"/>
          </w:tcPr>
          <w:p w:rsidR="005B7DE9" w:rsidRDefault="005B7DE9">
            <w:pPr>
              <w:rPr>
                <w:rFonts w:cs="Arial"/>
              </w:rPr>
            </w:pPr>
          </w:p>
        </w:tc>
        <w:tc>
          <w:tcPr>
            <w:tcW w:w="1701" w:type="dxa"/>
          </w:tcPr>
          <w:p w:rsidR="005B7DE9" w:rsidRDefault="005B7DE9">
            <w:pPr>
              <w:rPr>
                <w:rFonts w:cs="Arial"/>
              </w:rPr>
            </w:pPr>
            <w:r>
              <w:rPr>
                <w:rFonts w:cs="Arial"/>
              </w:rPr>
              <w:t>A+</w:t>
            </w:r>
          </w:p>
        </w:tc>
        <w:tc>
          <w:tcPr>
            <w:tcW w:w="4678" w:type="dxa"/>
          </w:tcPr>
          <w:p w:rsidR="005B7DE9" w:rsidRDefault="005B7DE9">
            <w:pPr>
              <w:jc w:val="center"/>
              <w:rPr>
                <w:rFonts w:cs="Arial"/>
              </w:rPr>
            </w:pPr>
            <w:r>
              <w:rPr>
                <w:rFonts w:cs="Arial"/>
              </w:rPr>
              <w:t>90 – 100%</w:t>
            </w:r>
          </w:p>
        </w:tc>
        <w:tc>
          <w:tcPr>
            <w:tcW w:w="2324" w:type="dxa"/>
            <w:vMerge w:val="restart"/>
            <w:vAlign w:val="center"/>
          </w:tcPr>
          <w:p w:rsidR="005B7DE9" w:rsidRDefault="005B7DE9">
            <w:pPr>
              <w:jc w:val="center"/>
              <w:rPr>
                <w:rFonts w:cs="Arial"/>
              </w:rPr>
            </w:pPr>
            <w:r>
              <w:rPr>
                <w:rFonts w:cs="Arial"/>
              </w:rPr>
              <w:t>4.00</w:t>
            </w:r>
          </w:p>
        </w:tc>
      </w:tr>
      <w:tr w:rsidR="005B7DE9">
        <w:trPr>
          <w:cantSplit/>
        </w:trPr>
        <w:tc>
          <w:tcPr>
            <w:tcW w:w="675" w:type="dxa"/>
          </w:tcPr>
          <w:p w:rsidR="005B7DE9" w:rsidRDefault="005B7DE9">
            <w:pPr>
              <w:rPr>
                <w:rFonts w:cs="Arial"/>
              </w:rPr>
            </w:pPr>
          </w:p>
        </w:tc>
        <w:tc>
          <w:tcPr>
            <w:tcW w:w="1701" w:type="dxa"/>
          </w:tcPr>
          <w:p w:rsidR="005B7DE9" w:rsidRDefault="005B7DE9">
            <w:pPr>
              <w:rPr>
                <w:rFonts w:cs="Arial"/>
              </w:rPr>
            </w:pPr>
            <w:r>
              <w:rPr>
                <w:rFonts w:cs="Arial"/>
              </w:rPr>
              <w:t>A</w:t>
            </w:r>
          </w:p>
        </w:tc>
        <w:tc>
          <w:tcPr>
            <w:tcW w:w="4678" w:type="dxa"/>
          </w:tcPr>
          <w:p w:rsidR="005B7DE9" w:rsidRDefault="005B7DE9">
            <w:pPr>
              <w:jc w:val="center"/>
              <w:rPr>
                <w:rFonts w:cs="Arial"/>
              </w:rPr>
            </w:pPr>
            <w:r>
              <w:rPr>
                <w:rFonts w:cs="Arial"/>
              </w:rPr>
              <w:t>80 – 89%</w:t>
            </w:r>
          </w:p>
        </w:tc>
        <w:tc>
          <w:tcPr>
            <w:tcW w:w="2324" w:type="dxa"/>
            <w:vMerge/>
          </w:tcPr>
          <w:p w:rsidR="005B7DE9" w:rsidRDefault="005B7DE9">
            <w:pPr>
              <w:jc w:val="center"/>
              <w:rPr>
                <w:rFonts w:cs="Arial"/>
              </w:rPr>
            </w:pPr>
          </w:p>
        </w:tc>
      </w:tr>
      <w:tr w:rsidR="005B7DE9">
        <w:tc>
          <w:tcPr>
            <w:tcW w:w="675" w:type="dxa"/>
          </w:tcPr>
          <w:p w:rsidR="005B7DE9" w:rsidRDefault="005B7DE9">
            <w:pPr>
              <w:rPr>
                <w:rFonts w:cs="Arial"/>
              </w:rPr>
            </w:pPr>
          </w:p>
        </w:tc>
        <w:tc>
          <w:tcPr>
            <w:tcW w:w="1701" w:type="dxa"/>
          </w:tcPr>
          <w:p w:rsidR="005B7DE9" w:rsidRDefault="005B7DE9">
            <w:pPr>
              <w:rPr>
                <w:rFonts w:cs="Arial"/>
              </w:rPr>
            </w:pPr>
            <w:r>
              <w:rPr>
                <w:rFonts w:cs="Arial"/>
              </w:rPr>
              <w:t>B</w:t>
            </w:r>
          </w:p>
        </w:tc>
        <w:tc>
          <w:tcPr>
            <w:tcW w:w="4678" w:type="dxa"/>
          </w:tcPr>
          <w:p w:rsidR="005B7DE9" w:rsidRDefault="005B7DE9">
            <w:pPr>
              <w:jc w:val="center"/>
              <w:rPr>
                <w:rFonts w:cs="Arial"/>
              </w:rPr>
            </w:pPr>
            <w:r>
              <w:rPr>
                <w:rFonts w:cs="Arial"/>
              </w:rPr>
              <w:t>70 - 79%</w:t>
            </w:r>
          </w:p>
        </w:tc>
        <w:tc>
          <w:tcPr>
            <w:tcW w:w="2324" w:type="dxa"/>
          </w:tcPr>
          <w:p w:rsidR="005B7DE9" w:rsidRDefault="005B7DE9">
            <w:pPr>
              <w:jc w:val="center"/>
              <w:rPr>
                <w:rFonts w:cs="Arial"/>
              </w:rPr>
            </w:pPr>
            <w:r>
              <w:rPr>
                <w:rFonts w:cs="Arial"/>
              </w:rPr>
              <w:t>3.00</w:t>
            </w:r>
          </w:p>
        </w:tc>
      </w:tr>
      <w:tr w:rsidR="005B7DE9">
        <w:tc>
          <w:tcPr>
            <w:tcW w:w="675" w:type="dxa"/>
          </w:tcPr>
          <w:p w:rsidR="005B7DE9" w:rsidRDefault="005B7DE9">
            <w:pPr>
              <w:rPr>
                <w:rFonts w:cs="Arial"/>
              </w:rPr>
            </w:pPr>
          </w:p>
        </w:tc>
        <w:tc>
          <w:tcPr>
            <w:tcW w:w="1701" w:type="dxa"/>
          </w:tcPr>
          <w:p w:rsidR="005B7DE9" w:rsidRDefault="005B7DE9">
            <w:pPr>
              <w:rPr>
                <w:rFonts w:cs="Arial"/>
              </w:rPr>
            </w:pPr>
            <w:r>
              <w:rPr>
                <w:rFonts w:cs="Arial"/>
              </w:rPr>
              <w:t>C</w:t>
            </w:r>
          </w:p>
        </w:tc>
        <w:tc>
          <w:tcPr>
            <w:tcW w:w="4678" w:type="dxa"/>
          </w:tcPr>
          <w:p w:rsidR="005B7DE9" w:rsidRDefault="005B7DE9">
            <w:pPr>
              <w:jc w:val="center"/>
              <w:rPr>
                <w:rFonts w:cs="Arial"/>
              </w:rPr>
            </w:pPr>
            <w:r>
              <w:rPr>
                <w:rFonts w:cs="Arial"/>
              </w:rPr>
              <w:t>60 - 69%</w:t>
            </w:r>
          </w:p>
        </w:tc>
        <w:tc>
          <w:tcPr>
            <w:tcW w:w="2324" w:type="dxa"/>
          </w:tcPr>
          <w:p w:rsidR="005B7DE9" w:rsidRDefault="005B7DE9">
            <w:pPr>
              <w:jc w:val="center"/>
              <w:rPr>
                <w:rFonts w:cs="Arial"/>
              </w:rPr>
            </w:pPr>
            <w:r>
              <w:rPr>
                <w:rFonts w:cs="Arial"/>
              </w:rPr>
              <w:t>2.00</w:t>
            </w:r>
          </w:p>
        </w:tc>
      </w:tr>
      <w:tr w:rsidR="005B7DE9">
        <w:tc>
          <w:tcPr>
            <w:tcW w:w="675" w:type="dxa"/>
          </w:tcPr>
          <w:p w:rsidR="005B7DE9" w:rsidRDefault="005B7DE9">
            <w:pPr>
              <w:rPr>
                <w:rFonts w:cs="Arial"/>
              </w:rPr>
            </w:pPr>
          </w:p>
        </w:tc>
        <w:tc>
          <w:tcPr>
            <w:tcW w:w="1701" w:type="dxa"/>
          </w:tcPr>
          <w:p w:rsidR="005B7DE9" w:rsidRDefault="005B7DE9">
            <w:pPr>
              <w:rPr>
                <w:rFonts w:cs="Arial"/>
              </w:rPr>
            </w:pPr>
            <w:r>
              <w:rPr>
                <w:rFonts w:cs="Arial"/>
              </w:rPr>
              <w:t>D</w:t>
            </w:r>
          </w:p>
        </w:tc>
        <w:tc>
          <w:tcPr>
            <w:tcW w:w="4678" w:type="dxa"/>
          </w:tcPr>
          <w:p w:rsidR="005B7DE9" w:rsidRDefault="005B7DE9">
            <w:pPr>
              <w:jc w:val="center"/>
              <w:rPr>
                <w:rFonts w:cs="Arial"/>
              </w:rPr>
            </w:pPr>
            <w:r>
              <w:rPr>
                <w:rFonts w:cs="Arial"/>
              </w:rPr>
              <w:t>50 – 59%</w:t>
            </w:r>
          </w:p>
        </w:tc>
        <w:tc>
          <w:tcPr>
            <w:tcW w:w="2324" w:type="dxa"/>
          </w:tcPr>
          <w:p w:rsidR="005B7DE9" w:rsidRDefault="005B7DE9">
            <w:pPr>
              <w:jc w:val="center"/>
              <w:rPr>
                <w:rFonts w:cs="Arial"/>
              </w:rPr>
            </w:pPr>
            <w:r>
              <w:rPr>
                <w:rFonts w:cs="Arial"/>
              </w:rPr>
              <w:t>1.00</w:t>
            </w:r>
          </w:p>
        </w:tc>
      </w:tr>
      <w:tr w:rsidR="005B7DE9">
        <w:tc>
          <w:tcPr>
            <w:tcW w:w="675" w:type="dxa"/>
          </w:tcPr>
          <w:p w:rsidR="005B7DE9" w:rsidRDefault="005B7DE9">
            <w:pPr>
              <w:rPr>
                <w:rFonts w:cs="Arial"/>
              </w:rPr>
            </w:pPr>
          </w:p>
        </w:tc>
        <w:tc>
          <w:tcPr>
            <w:tcW w:w="1701" w:type="dxa"/>
          </w:tcPr>
          <w:p w:rsidR="005B7DE9" w:rsidRDefault="005B7DE9">
            <w:pPr>
              <w:rPr>
                <w:rFonts w:cs="Arial"/>
              </w:rPr>
            </w:pPr>
            <w:r>
              <w:rPr>
                <w:rFonts w:cs="Arial"/>
              </w:rPr>
              <w:t>F (Fail)</w:t>
            </w:r>
          </w:p>
        </w:tc>
        <w:tc>
          <w:tcPr>
            <w:tcW w:w="4678" w:type="dxa"/>
          </w:tcPr>
          <w:p w:rsidR="005B7DE9" w:rsidRDefault="005B7DE9">
            <w:pPr>
              <w:jc w:val="center"/>
              <w:rPr>
                <w:rFonts w:cs="Arial"/>
              </w:rPr>
            </w:pPr>
            <w:r>
              <w:rPr>
                <w:rFonts w:cs="Arial"/>
              </w:rPr>
              <w:t>49% and below</w:t>
            </w:r>
          </w:p>
        </w:tc>
        <w:tc>
          <w:tcPr>
            <w:tcW w:w="2324" w:type="dxa"/>
          </w:tcPr>
          <w:p w:rsidR="005B7DE9" w:rsidRDefault="005B7DE9">
            <w:pPr>
              <w:jc w:val="center"/>
              <w:rPr>
                <w:rFonts w:cs="Arial"/>
              </w:rPr>
            </w:pPr>
            <w:r>
              <w:rPr>
                <w:rFonts w:cs="Arial"/>
              </w:rPr>
              <w:t>0.00</w:t>
            </w:r>
          </w:p>
        </w:tc>
      </w:tr>
      <w:tr w:rsidR="005B7DE9">
        <w:tc>
          <w:tcPr>
            <w:tcW w:w="675" w:type="dxa"/>
          </w:tcPr>
          <w:p w:rsidR="005B7DE9" w:rsidRDefault="005B7DE9">
            <w:pPr>
              <w:rPr>
                <w:rFonts w:cs="Arial"/>
              </w:rPr>
            </w:pPr>
          </w:p>
        </w:tc>
        <w:tc>
          <w:tcPr>
            <w:tcW w:w="1701" w:type="dxa"/>
          </w:tcPr>
          <w:p w:rsidR="005B7DE9" w:rsidRDefault="005B7DE9">
            <w:pPr>
              <w:rPr>
                <w:rFonts w:cs="Arial"/>
              </w:rPr>
            </w:pPr>
          </w:p>
        </w:tc>
        <w:tc>
          <w:tcPr>
            <w:tcW w:w="4678" w:type="dxa"/>
          </w:tcPr>
          <w:p w:rsidR="005B7DE9" w:rsidRDefault="005B7DE9">
            <w:pPr>
              <w:rPr>
                <w:rFonts w:cs="Arial"/>
              </w:rPr>
            </w:pPr>
          </w:p>
        </w:tc>
        <w:tc>
          <w:tcPr>
            <w:tcW w:w="2324" w:type="dxa"/>
          </w:tcPr>
          <w:p w:rsidR="005B7DE9" w:rsidRDefault="005B7DE9">
            <w:pPr>
              <w:jc w:val="center"/>
              <w:rPr>
                <w:rFonts w:cs="Arial"/>
              </w:rPr>
            </w:pPr>
          </w:p>
        </w:tc>
      </w:tr>
      <w:tr w:rsidR="005B7DE9">
        <w:tc>
          <w:tcPr>
            <w:tcW w:w="675" w:type="dxa"/>
          </w:tcPr>
          <w:p w:rsidR="005B7DE9" w:rsidRDefault="005B7DE9">
            <w:pPr>
              <w:rPr>
                <w:rFonts w:cs="Arial"/>
              </w:rPr>
            </w:pPr>
          </w:p>
        </w:tc>
        <w:tc>
          <w:tcPr>
            <w:tcW w:w="1701" w:type="dxa"/>
          </w:tcPr>
          <w:p w:rsidR="005B7DE9" w:rsidRDefault="005B7DE9">
            <w:pPr>
              <w:rPr>
                <w:rFonts w:cs="Arial"/>
              </w:rPr>
            </w:pPr>
            <w:r>
              <w:rPr>
                <w:rFonts w:cs="Arial"/>
              </w:rPr>
              <w:t>CR (Credit)</w:t>
            </w:r>
          </w:p>
        </w:tc>
        <w:tc>
          <w:tcPr>
            <w:tcW w:w="4678" w:type="dxa"/>
          </w:tcPr>
          <w:p w:rsidR="005B7DE9" w:rsidRDefault="005B7DE9">
            <w:pPr>
              <w:rPr>
                <w:rFonts w:cs="Arial"/>
              </w:rPr>
            </w:pPr>
            <w:r>
              <w:rPr>
                <w:rFonts w:cs="Arial"/>
              </w:rPr>
              <w:t>Credit for diploma requirements has been awarded.</w:t>
            </w:r>
          </w:p>
        </w:tc>
        <w:tc>
          <w:tcPr>
            <w:tcW w:w="2324" w:type="dxa"/>
          </w:tcPr>
          <w:p w:rsidR="005B7DE9" w:rsidRDefault="005B7DE9">
            <w:pPr>
              <w:jc w:val="center"/>
              <w:rPr>
                <w:rFonts w:cs="Arial"/>
              </w:rPr>
            </w:pPr>
          </w:p>
        </w:tc>
      </w:tr>
      <w:tr w:rsidR="005B7DE9">
        <w:tc>
          <w:tcPr>
            <w:tcW w:w="675" w:type="dxa"/>
          </w:tcPr>
          <w:p w:rsidR="005B7DE9" w:rsidRDefault="005B7DE9">
            <w:pPr>
              <w:rPr>
                <w:rFonts w:cs="Arial"/>
              </w:rPr>
            </w:pPr>
          </w:p>
        </w:tc>
        <w:tc>
          <w:tcPr>
            <w:tcW w:w="1701" w:type="dxa"/>
          </w:tcPr>
          <w:p w:rsidR="005B7DE9" w:rsidRDefault="005B7DE9">
            <w:pPr>
              <w:rPr>
                <w:rFonts w:cs="Arial"/>
              </w:rPr>
            </w:pPr>
            <w:r>
              <w:rPr>
                <w:rFonts w:cs="Arial"/>
              </w:rPr>
              <w:t>S</w:t>
            </w:r>
          </w:p>
        </w:tc>
        <w:tc>
          <w:tcPr>
            <w:tcW w:w="4678" w:type="dxa"/>
          </w:tcPr>
          <w:p w:rsidR="005B7DE9" w:rsidRDefault="005B7DE9">
            <w:pPr>
              <w:rPr>
                <w:rFonts w:cs="Arial"/>
              </w:rPr>
            </w:pPr>
            <w:r>
              <w:rPr>
                <w:rFonts w:cs="Arial"/>
              </w:rPr>
              <w:t>Satisfactory achievement in field /clinical placement or non-graded subject area.</w:t>
            </w:r>
          </w:p>
        </w:tc>
        <w:tc>
          <w:tcPr>
            <w:tcW w:w="2324" w:type="dxa"/>
          </w:tcPr>
          <w:p w:rsidR="005B7DE9" w:rsidRDefault="005B7DE9">
            <w:pPr>
              <w:jc w:val="center"/>
              <w:rPr>
                <w:rFonts w:cs="Arial"/>
              </w:rPr>
            </w:pPr>
          </w:p>
        </w:tc>
      </w:tr>
      <w:tr w:rsidR="005B7DE9">
        <w:tc>
          <w:tcPr>
            <w:tcW w:w="675" w:type="dxa"/>
          </w:tcPr>
          <w:p w:rsidR="005B7DE9" w:rsidRDefault="005B7DE9">
            <w:pPr>
              <w:rPr>
                <w:rFonts w:cs="Arial"/>
              </w:rPr>
            </w:pPr>
          </w:p>
        </w:tc>
        <w:tc>
          <w:tcPr>
            <w:tcW w:w="1701" w:type="dxa"/>
          </w:tcPr>
          <w:p w:rsidR="005B7DE9" w:rsidRDefault="005B7DE9">
            <w:pPr>
              <w:rPr>
                <w:rFonts w:cs="Arial"/>
              </w:rPr>
            </w:pPr>
            <w:r>
              <w:rPr>
                <w:rFonts w:cs="Arial"/>
              </w:rPr>
              <w:t>U</w:t>
            </w:r>
          </w:p>
        </w:tc>
        <w:tc>
          <w:tcPr>
            <w:tcW w:w="4678" w:type="dxa"/>
          </w:tcPr>
          <w:p w:rsidR="005B7DE9" w:rsidRDefault="005B7DE9">
            <w:pPr>
              <w:rPr>
                <w:rFonts w:cs="Arial"/>
              </w:rPr>
            </w:pPr>
            <w:r>
              <w:rPr>
                <w:rFonts w:cs="Arial"/>
              </w:rPr>
              <w:t>Unsatisfactory achievement in field/clinical placement or non-graded subject area.</w:t>
            </w:r>
          </w:p>
        </w:tc>
        <w:tc>
          <w:tcPr>
            <w:tcW w:w="2324" w:type="dxa"/>
          </w:tcPr>
          <w:p w:rsidR="005B7DE9" w:rsidRDefault="005B7DE9">
            <w:pPr>
              <w:jc w:val="center"/>
              <w:rPr>
                <w:rFonts w:cs="Arial"/>
              </w:rPr>
            </w:pPr>
          </w:p>
        </w:tc>
      </w:tr>
      <w:tr w:rsidR="005B7DE9">
        <w:tc>
          <w:tcPr>
            <w:tcW w:w="675" w:type="dxa"/>
          </w:tcPr>
          <w:p w:rsidR="005B7DE9" w:rsidRDefault="005B7DE9">
            <w:pPr>
              <w:rPr>
                <w:rFonts w:cs="Arial"/>
              </w:rPr>
            </w:pPr>
          </w:p>
        </w:tc>
        <w:tc>
          <w:tcPr>
            <w:tcW w:w="1701" w:type="dxa"/>
          </w:tcPr>
          <w:p w:rsidR="005B7DE9" w:rsidRDefault="005B7DE9">
            <w:pPr>
              <w:rPr>
                <w:rFonts w:cs="Arial"/>
              </w:rPr>
            </w:pPr>
            <w:r>
              <w:rPr>
                <w:rFonts w:cs="Arial"/>
              </w:rPr>
              <w:t>X</w:t>
            </w:r>
          </w:p>
        </w:tc>
        <w:tc>
          <w:tcPr>
            <w:tcW w:w="4678" w:type="dxa"/>
          </w:tcPr>
          <w:p w:rsidR="005B7DE9" w:rsidRDefault="005B7DE9">
            <w:pPr>
              <w:rPr>
                <w:rFonts w:cs="Arial"/>
              </w:rPr>
            </w:pPr>
            <w:r>
              <w:rPr>
                <w:rFonts w:cs="Arial"/>
              </w:rPr>
              <w:t>A temporary grade limited to situations with extenuating circumstances giving a student additional time to complete the requirements for a course.</w:t>
            </w:r>
          </w:p>
        </w:tc>
        <w:tc>
          <w:tcPr>
            <w:tcW w:w="2324" w:type="dxa"/>
          </w:tcPr>
          <w:p w:rsidR="005B7DE9" w:rsidRDefault="005B7DE9">
            <w:pPr>
              <w:jc w:val="center"/>
              <w:rPr>
                <w:rFonts w:cs="Arial"/>
              </w:rPr>
            </w:pPr>
          </w:p>
        </w:tc>
      </w:tr>
    </w:tbl>
    <w:p w:rsidR="00BD3511" w:rsidRDefault="00BD3511">
      <w:r>
        <w:br w:type="page"/>
      </w:r>
    </w:p>
    <w:tbl>
      <w:tblPr>
        <w:tblW w:w="0" w:type="auto"/>
        <w:tblLayout w:type="fixed"/>
        <w:tblLook w:val="0000"/>
      </w:tblPr>
      <w:tblGrid>
        <w:gridCol w:w="675"/>
        <w:gridCol w:w="1701"/>
        <w:gridCol w:w="4678"/>
        <w:gridCol w:w="2324"/>
      </w:tblGrid>
      <w:tr w:rsidR="005B7DE9">
        <w:tc>
          <w:tcPr>
            <w:tcW w:w="675" w:type="dxa"/>
          </w:tcPr>
          <w:p w:rsidR="005B7DE9" w:rsidRDefault="005B7DE9">
            <w:pPr>
              <w:rPr>
                <w:rFonts w:cs="Arial"/>
              </w:rPr>
            </w:pPr>
          </w:p>
        </w:tc>
        <w:tc>
          <w:tcPr>
            <w:tcW w:w="1701" w:type="dxa"/>
          </w:tcPr>
          <w:p w:rsidR="005B7DE9" w:rsidRDefault="005B7DE9">
            <w:pPr>
              <w:rPr>
                <w:rFonts w:cs="Arial"/>
              </w:rPr>
            </w:pPr>
            <w:r>
              <w:rPr>
                <w:rFonts w:cs="Arial"/>
              </w:rPr>
              <w:t>NR</w:t>
            </w:r>
          </w:p>
        </w:tc>
        <w:tc>
          <w:tcPr>
            <w:tcW w:w="4678" w:type="dxa"/>
          </w:tcPr>
          <w:p w:rsidR="005B7DE9" w:rsidRDefault="005B7DE9">
            <w:pPr>
              <w:rPr>
                <w:rFonts w:cs="Arial"/>
              </w:rPr>
            </w:pPr>
            <w:r>
              <w:rPr>
                <w:rFonts w:cs="Arial"/>
              </w:rPr>
              <w:t xml:space="preserve">Grade not reported to Registrar's office.  </w:t>
            </w:r>
          </w:p>
        </w:tc>
        <w:tc>
          <w:tcPr>
            <w:tcW w:w="2324" w:type="dxa"/>
          </w:tcPr>
          <w:p w:rsidR="005B7DE9" w:rsidRDefault="005B7DE9">
            <w:pPr>
              <w:jc w:val="center"/>
              <w:rPr>
                <w:rFonts w:cs="Arial"/>
              </w:rPr>
            </w:pPr>
          </w:p>
        </w:tc>
      </w:tr>
      <w:tr w:rsidR="005B7DE9">
        <w:tc>
          <w:tcPr>
            <w:tcW w:w="675" w:type="dxa"/>
          </w:tcPr>
          <w:p w:rsidR="005B7DE9" w:rsidRDefault="005B7DE9">
            <w:pPr>
              <w:rPr>
                <w:rFonts w:cs="Arial"/>
              </w:rPr>
            </w:pPr>
          </w:p>
        </w:tc>
        <w:tc>
          <w:tcPr>
            <w:tcW w:w="1701" w:type="dxa"/>
          </w:tcPr>
          <w:p w:rsidR="005B7DE9" w:rsidRDefault="005B7DE9">
            <w:pPr>
              <w:rPr>
                <w:rFonts w:cs="Arial"/>
              </w:rPr>
            </w:pPr>
            <w:r>
              <w:rPr>
                <w:rFonts w:cs="Arial"/>
              </w:rPr>
              <w:t>W</w:t>
            </w:r>
          </w:p>
        </w:tc>
        <w:tc>
          <w:tcPr>
            <w:tcW w:w="4678" w:type="dxa"/>
          </w:tcPr>
          <w:p w:rsidR="005B7DE9" w:rsidRDefault="005B7DE9">
            <w:pPr>
              <w:rPr>
                <w:rFonts w:cs="Arial"/>
              </w:rPr>
            </w:pPr>
            <w:r>
              <w:rPr>
                <w:rFonts w:cs="Arial"/>
              </w:rPr>
              <w:t>Student has withdrawn from the course without academic penalty.</w:t>
            </w:r>
          </w:p>
        </w:tc>
        <w:tc>
          <w:tcPr>
            <w:tcW w:w="2324" w:type="dxa"/>
          </w:tcPr>
          <w:p w:rsidR="005B7DE9" w:rsidRDefault="005B7DE9">
            <w:pPr>
              <w:jc w:val="center"/>
              <w:rPr>
                <w:rFonts w:cs="Arial"/>
              </w:rPr>
            </w:pPr>
          </w:p>
        </w:tc>
      </w:tr>
      <w:tr w:rsidR="005B7DE9">
        <w:trPr>
          <w:cantSplit/>
        </w:trPr>
        <w:tc>
          <w:tcPr>
            <w:tcW w:w="675" w:type="dxa"/>
          </w:tcPr>
          <w:p w:rsidR="005B7DE9" w:rsidRDefault="005B7DE9">
            <w:pPr>
              <w:rPr>
                <w:rFonts w:cs="Arial"/>
              </w:rPr>
            </w:pPr>
          </w:p>
        </w:tc>
        <w:tc>
          <w:tcPr>
            <w:tcW w:w="8703" w:type="dxa"/>
            <w:gridSpan w:val="3"/>
          </w:tcPr>
          <w:p w:rsidR="00BD3511" w:rsidRDefault="00BD3511">
            <w:pPr>
              <w:rPr>
                <w:rFonts w:cs="Arial"/>
                <w:b/>
                <w:bCs/>
              </w:rPr>
            </w:pPr>
          </w:p>
          <w:p w:rsidR="00E36A1A" w:rsidRDefault="005B7DE9">
            <w:pPr>
              <w:rPr>
                <w:rFonts w:cs="Arial"/>
                <w:b/>
                <w:bCs/>
              </w:rPr>
            </w:pPr>
            <w:r>
              <w:rPr>
                <w:rFonts w:cs="Arial"/>
                <w:b/>
                <w:bCs/>
              </w:rPr>
              <w:t xml:space="preserve">Note:  </w:t>
            </w:r>
          </w:p>
          <w:p w:rsidR="00E36A1A" w:rsidRDefault="00E36A1A">
            <w:pPr>
              <w:rPr>
                <w:rFonts w:cs="Arial"/>
                <w:b/>
                <w:bCs/>
              </w:rPr>
            </w:pPr>
          </w:p>
          <w:p w:rsidR="005B7DE9" w:rsidRDefault="005B7DE9">
            <w:pPr>
              <w:rPr>
                <w:rFonts w:cs="Arial"/>
              </w:rPr>
            </w:pPr>
            <w:r>
              <w:rPr>
                <w:rFonts w:cs="Arial"/>
              </w:rPr>
              <w:t>For such reasons as program certification or program articulation, certain courses require minimums of greater than 50% and/or have mandatory components to achieve a passing grade.</w:t>
            </w:r>
          </w:p>
          <w:p w:rsidR="005B7DE9" w:rsidRDefault="005B7DE9">
            <w:pPr>
              <w:rPr>
                <w:rFonts w:cs="Arial"/>
              </w:rPr>
            </w:pPr>
          </w:p>
          <w:p w:rsidR="005B7DE9" w:rsidRDefault="005B7DE9">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E36A1A" w:rsidRDefault="00E36A1A">
            <w:pPr>
              <w:rPr>
                <w:rFonts w:cs="Arial"/>
              </w:rPr>
            </w:pPr>
          </w:p>
          <w:p w:rsidR="00E36A1A" w:rsidRPr="00E36A1A" w:rsidRDefault="00E36A1A" w:rsidP="00E36A1A">
            <w:pPr>
              <w:pStyle w:val="PlainText"/>
              <w:rPr>
                <w:rFonts w:ascii="Arial" w:hAnsi="Arial" w:cs="Arial"/>
                <w:sz w:val="22"/>
                <w:szCs w:val="22"/>
              </w:rPr>
            </w:pPr>
            <w:r w:rsidRPr="00E36A1A">
              <w:rPr>
                <w:rFonts w:ascii="Arial" w:hAnsi="Arial" w:cs="Arial"/>
                <w:sz w:val="22"/>
                <w:szCs w:val="22"/>
              </w:rPr>
              <w:t>Mid Term grades are provided in theory classes and clinical/field placement experiences. Students are notified that the midterm grade is an interim grade and is subject to change.</w:t>
            </w:r>
          </w:p>
        </w:tc>
      </w:tr>
    </w:tbl>
    <w:p w:rsidR="005B7DE9" w:rsidRDefault="005B7DE9"/>
    <w:p w:rsidR="00BD3511" w:rsidRDefault="00BD3511"/>
    <w:tbl>
      <w:tblPr>
        <w:tblW w:w="9378" w:type="dxa"/>
        <w:tblLayout w:type="fixed"/>
        <w:tblLook w:val="0000"/>
      </w:tblPr>
      <w:tblGrid>
        <w:gridCol w:w="675"/>
        <w:gridCol w:w="8703"/>
      </w:tblGrid>
      <w:tr w:rsidR="00E36A1A" w:rsidRPr="00DC4A02" w:rsidTr="00E36A1A">
        <w:trPr>
          <w:cantSplit/>
        </w:trPr>
        <w:tc>
          <w:tcPr>
            <w:tcW w:w="675" w:type="dxa"/>
          </w:tcPr>
          <w:p w:rsidR="00E36A1A" w:rsidRPr="00DC4A02" w:rsidRDefault="00E36A1A" w:rsidP="00E36A1A">
            <w:pPr>
              <w:rPr>
                <w:b/>
              </w:rPr>
            </w:pPr>
            <w:r w:rsidRPr="00DC4A02">
              <w:rPr>
                <w:b/>
              </w:rPr>
              <w:t>VI.</w:t>
            </w:r>
          </w:p>
        </w:tc>
        <w:tc>
          <w:tcPr>
            <w:tcW w:w="8703" w:type="dxa"/>
          </w:tcPr>
          <w:p w:rsidR="00E36A1A" w:rsidRPr="00DC4A02" w:rsidRDefault="00E36A1A" w:rsidP="00E36A1A">
            <w:pPr>
              <w:rPr>
                <w:b/>
              </w:rPr>
            </w:pPr>
            <w:r w:rsidRPr="00DC4A02">
              <w:rPr>
                <w:b/>
              </w:rPr>
              <w:t>SPECIAL NOTES:</w:t>
            </w:r>
          </w:p>
          <w:p w:rsidR="00E36A1A" w:rsidRPr="00DC4A02" w:rsidRDefault="00E36A1A" w:rsidP="00E36A1A"/>
        </w:tc>
      </w:tr>
      <w:tr w:rsidR="00E36A1A" w:rsidRPr="00E36A1A" w:rsidTr="00E36A1A">
        <w:trPr>
          <w:cantSplit/>
        </w:trPr>
        <w:tc>
          <w:tcPr>
            <w:tcW w:w="675" w:type="dxa"/>
          </w:tcPr>
          <w:p w:rsidR="00E36A1A" w:rsidRPr="00E36A1A" w:rsidRDefault="00E36A1A" w:rsidP="00E36A1A">
            <w:pPr>
              <w:rPr>
                <w:szCs w:val="22"/>
              </w:rPr>
            </w:pPr>
          </w:p>
        </w:tc>
        <w:tc>
          <w:tcPr>
            <w:tcW w:w="8703" w:type="dxa"/>
          </w:tcPr>
          <w:p w:rsidR="00E36A1A" w:rsidRPr="00E36A1A" w:rsidRDefault="00E36A1A" w:rsidP="00E36A1A">
            <w:pPr>
              <w:rPr>
                <w:rFonts w:cs="Arial"/>
                <w:szCs w:val="22"/>
                <w:u w:val="single"/>
              </w:rPr>
            </w:pPr>
            <w:r w:rsidRPr="00E36A1A">
              <w:rPr>
                <w:rFonts w:cs="Arial"/>
                <w:szCs w:val="22"/>
                <w:u w:val="single"/>
              </w:rPr>
              <w:t>Attendance:</w:t>
            </w:r>
          </w:p>
          <w:p w:rsidR="00E36A1A" w:rsidRPr="00E36A1A" w:rsidRDefault="00E36A1A" w:rsidP="00E36A1A">
            <w:pPr>
              <w:rPr>
                <w:rFonts w:cs="Arial"/>
                <w:szCs w:val="22"/>
              </w:rPr>
            </w:pPr>
            <w:r w:rsidRPr="00E36A1A">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36A1A" w:rsidRPr="00E36A1A" w:rsidRDefault="00E36A1A" w:rsidP="00E36A1A">
            <w:pPr>
              <w:rPr>
                <w:rFonts w:cs="Arial"/>
                <w:szCs w:val="22"/>
                <w:u w:val="single"/>
                <w:lang w:eastAsia="en-CA"/>
              </w:rPr>
            </w:pPr>
            <w:r w:rsidRPr="00E36A1A">
              <w:rPr>
                <w:rFonts w:cs="Arial"/>
                <w:szCs w:val="22"/>
                <w:u w:val="single"/>
                <w:lang w:eastAsia="en-CA"/>
              </w:rPr>
              <w:t xml:space="preserve"> </w:t>
            </w:r>
          </w:p>
        </w:tc>
      </w:tr>
    </w:tbl>
    <w:p w:rsidR="00E36A1A" w:rsidRDefault="00E36A1A">
      <w:pPr>
        <w:rPr>
          <w:szCs w:val="22"/>
        </w:rPr>
      </w:pPr>
    </w:p>
    <w:tbl>
      <w:tblPr>
        <w:tblW w:w="0" w:type="auto"/>
        <w:tblLayout w:type="fixed"/>
        <w:tblLook w:val="0000"/>
      </w:tblPr>
      <w:tblGrid>
        <w:gridCol w:w="675"/>
        <w:gridCol w:w="8181"/>
      </w:tblGrid>
      <w:tr w:rsidR="00081F99" w:rsidRPr="001F503D" w:rsidTr="00A16BB3">
        <w:trPr>
          <w:cantSplit/>
        </w:trPr>
        <w:tc>
          <w:tcPr>
            <w:tcW w:w="675" w:type="dxa"/>
          </w:tcPr>
          <w:p w:rsidR="00081F99" w:rsidRPr="001F503D" w:rsidRDefault="00081F99" w:rsidP="00A16BB3">
            <w:pPr>
              <w:rPr>
                <w:b/>
              </w:rPr>
            </w:pPr>
            <w:smartTag w:uri="urn:schemas-microsoft-com:office:smarttags" w:element="stockticker">
              <w:r w:rsidRPr="001F503D">
                <w:rPr>
                  <w:b/>
                </w:rPr>
                <w:t>VII</w:t>
              </w:r>
            </w:smartTag>
            <w:r w:rsidRPr="001F503D">
              <w:rPr>
                <w:b/>
              </w:rPr>
              <w:t>.</w:t>
            </w:r>
          </w:p>
        </w:tc>
        <w:tc>
          <w:tcPr>
            <w:tcW w:w="8181" w:type="dxa"/>
          </w:tcPr>
          <w:p w:rsidR="00081F99" w:rsidRDefault="00081F99" w:rsidP="00A16BB3">
            <w:pPr>
              <w:rPr>
                <w:b/>
              </w:rPr>
            </w:pPr>
            <w:r>
              <w:rPr>
                <w:b/>
              </w:rPr>
              <w:t xml:space="preserve">COURSE OUTLINE </w:t>
            </w:r>
            <w:r w:rsidRPr="001F503D">
              <w:rPr>
                <w:b/>
              </w:rPr>
              <w:t>ADDENDUM:</w:t>
            </w:r>
          </w:p>
          <w:p w:rsidR="00081F99" w:rsidRPr="001F503D" w:rsidRDefault="00081F99" w:rsidP="00A16BB3">
            <w:pPr>
              <w:rPr>
                <w:b/>
              </w:rPr>
            </w:pPr>
          </w:p>
        </w:tc>
      </w:tr>
      <w:tr w:rsidR="00081F99" w:rsidRPr="001F503D" w:rsidTr="00A16BB3">
        <w:trPr>
          <w:cantSplit/>
        </w:trPr>
        <w:tc>
          <w:tcPr>
            <w:tcW w:w="675" w:type="dxa"/>
          </w:tcPr>
          <w:p w:rsidR="00081F99" w:rsidRDefault="00081F99" w:rsidP="00A16BB3"/>
        </w:tc>
        <w:tc>
          <w:tcPr>
            <w:tcW w:w="8181" w:type="dxa"/>
          </w:tcPr>
          <w:p w:rsidR="00081F99" w:rsidRPr="001F503D" w:rsidRDefault="00081F99" w:rsidP="00A16BB3">
            <w:r>
              <w:t>The provisions contained in the addendum located on the portal form part of this course outline.</w:t>
            </w:r>
          </w:p>
        </w:tc>
      </w:tr>
    </w:tbl>
    <w:p w:rsidR="00081F99" w:rsidRPr="00E36A1A" w:rsidRDefault="00081F99">
      <w:pPr>
        <w:rPr>
          <w:szCs w:val="22"/>
        </w:rPr>
      </w:pPr>
    </w:p>
    <w:sectPr w:rsidR="00081F99" w:rsidRPr="00E36A1A" w:rsidSect="00BD3511">
      <w:headerReference w:type="default" r:id="rId9"/>
      <w:pgSz w:w="12240" w:h="15840"/>
      <w:pgMar w:top="1440" w:right="1440" w:bottom="27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B97" w:rsidRDefault="00C20B97">
      <w:r>
        <w:separator/>
      </w:r>
    </w:p>
  </w:endnote>
  <w:endnote w:type="continuationSeparator" w:id="0">
    <w:p w:rsidR="00C20B97" w:rsidRDefault="00C20B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B97" w:rsidRDefault="00C20B97">
      <w:r>
        <w:separator/>
      </w:r>
    </w:p>
  </w:footnote>
  <w:footnote w:type="continuationSeparator" w:id="0">
    <w:p w:rsidR="00C20B97" w:rsidRDefault="00C20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97" w:rsidRDefault="002C6C65">
    <w:pPr>
      <w:pStyle w:val="Header"/>
      <w:framePr w:wrap="around" w:vAnchor="text" w:hAnchor="margin" w:xAlign="center" w:y="1"/>
      <w:rPr>
        <w:rStyle w:val="PageNumber"/>
      </w:rPr>
    </w:pPr>
    <w:r>
      <w:rPr>
        <w:rStyle w:val="PageNumber"/>
      </w:rPr>
      <w:fldChar w:fldCharType="begin"/>
    </w:r>
    <w:r w:rsidR="00C20B97">
      <w:rPr>
        <w:rStyle w:val="PageNumber"/>
      </w:rPr>
      <w:instrText xml:space="preserve">PAGE  </w:instrText>
    </w:r>
    <w:r>
      <w:rPr>
        <w:rStyle w:val="PageNumber"/>
      </w:rPr>
      <w:fldChar w:fldCharType="separate"/>
    </w:r>
    <w:r w:rsidR="00C20B97">
      <w:rPr>
        <w:rStyle w:val="PageNumber"/>
        <w:noProof/>
      </w:rPr>
      <w:t>1</w:t>
    </w:r>
    <w:r>
      <w:rPr>
        <w:rStyle w:val="PageNumber"/>
      </w:rPr>
      <w:fldChar w:fldCharType="end"/>
    </w:r>
  </w:p>
  <w:p w:rsidR="00C20B97" w:rsidRDefault="00C20B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B97" w:rsidRDefault="002C6C65">
    <w:pPr>
      <w:pStyle w:val="Header"/>
      <w:framePr w:wrap="around" w:vAnchor="text" w:hAnchor="margin" w:xAlign="center" w:y="1"/>
      <w:rPr>
        <w:rStyle w:val="PageNumber"/>
        <w:b/>
        <w:bCs/>
      </w:rPr>
    </w:pPr>
    <w:r>
      <w:rPr>
        <w:rStyle w:val="PageNumber"/>
        <w:b/>
        <w:bCs/>
      </w:rPr>
      <w:fldChar w:fldCharType="begin"/>
    </w:r>
    <w:r w:rsidR="00C20B97">
      <w:rPr>
        <w:rStyle w:val="PageNumber"/>
        <w:b/>
        <w:bCs/>
      </w:rPr>
      <w:instrText xml:space="preserve">PAGE  </w:instrText>
    </w:r>
    <w:r>
      <w:rPr>
        <w:rStyle w:val="PageNumber"/>
        <w:b/>
        <w:bCs/>
      </w:rPr>
      <w:fldChar w:fldCharType="separate"/>
    </w:r>
    <w:r w:rsidR="0092258B">
      <w:rPr>
        <w:rStyle w:val="PageNumber"/>
        <w:b/>
        <w:bCs/>
        <w:noProof/>
      </w:rPr>
      <w:t>2</w:t>
    </w:r>
    <w:r>
      <w:rPr>
        <w:rStyle w:val="PageNumber"/>
        <w:b/>
        <w:bCs/>
      </w:rPr>
      <w:fldChar w:fldCharType="end"/>
    </w:r>
  </w:p>
  <w:tbl>
    <w:tblPr>
      <w:tblW w:w="0" w:type="auto"/>
      <w:tblLayout w:type="fixed"/>
      <w:tblLook w:val="0000"/>
    </w:tblPr>
    <w:tblGrid>
      <w:gridCol w:w="3794"/>
      <w:gridCol w:w="1134"/>
      <w:gridCol w:w="4540"/>
    </w:tblGrid>
    <w:tr w:rsidR="00C20B97">
      <w:tc>
        <w:tcPr>
          <w:tcW w:w="3794" w:type="dxa"/>
          <w:tcBorders>
            <w:bottom w:val="single" w:sz="4" w:space="0" w:color="auto"/>
          </w:tcBorders>
        </w:tcPr>
        <w:p w:rsidR="00C20B97" w:rsidRDefault="00C20B97">
          <w:pPr>
            <w:rPr>
              <w:b/>
              <w:bCs/>
              <w:snapToGrid w:val="0"/>
            </w:rPr>
          </w:pPr>
          <w:r>
            <w:rPr>
              <w:b/>
              <w:bCs/>
              <w:snapToGrid w:val="0"/>
            </w:rPr>
            <w:t>HEALTH ASSESSMENT</w:t>
          </w:r>
        </w:p>
      </w:tc>
      <w:tc>
        <w:tcPr>
          <w:tcW w:w="1134" w:type="dxa"/>
          <w:tcBorders>
            <w:bottom w:val="single" w:sz="4" w:space="0" w:color="auto"/>
          </w:tcBorders>
        </w:tcPr>
        <w:p w:rsidR="00C20B97" w:rsidRDefault="00C20B97">
          <w:pPr>
            <w:pStyle w:val="Header"/>
            <w:jc w:val="center"/>
            <w:rPr>
              <w:rFonts w:ascii="Arial" w:hAnsi="Arial"/>
              <w:b/>
              <w:bCs/>
              <w:snapToGrid w:val="0"/>
            </w:rPr>
          </w:pPr>
        </w:p>
      </w:tc>
      <w:tc>
        <w:tcPr>
          <w:tcW w:w="4540" w:type="dxa"/>
          <w:tcBorders>
            <w:bottom w:val="single" w:sz="4" w:space="0" w:color="auto"/>
          </w:tcBorders>
        </w:tcPr>
        <w:p w:rsidR="00C20B97" w:rsidRDefault="00C20B97">
          <w:pPr>
            <w:pStyle w:val="Header"/>
            <w:jc w:val="right"/>
            <w:rPr>
              <w:rFonts w:ascii="Arial" w:hAnsi="Arial"/>
              <w:b/>
              <w:bCs/>
              <w:snapToGrid w:val="0"/>
            </w:rPr>
          </w:pPr>
          <w:smartTag w:uri="urn:schemas-microsoft-com:office:smarttags" w:element="stockticker">
            <w:r>
              <w:rPr>
                <w:rFonts w:ascii="Arial" w:hAnsi="Arial"/>
                <w:b/>
                <w:bCs/>
                <w:snapToGrid w:val="0"/>
              </w:rPr>
              <w:t>PNG</w:t>
            </w:r>
          </w:smartTag>
          <w:r>
            <w:rPr>
              <w:rFonts w:ascii="Arial" w:hAnsi="Arial"/>
              <w:b/>
              <w:bCs/>
              <w:snapToGrid w:val="0"/>
            </w:rPr>
            <w:t>127</w:t>
          </w:r>
        </w:p>
      </w:tc>
    </w:tr>
    <w:tr w:rsidR="00C20B97">
      <w:tc>
        <w:tcPr>
          <w:tcW w:w="3794" w:type="dxa"/>
          <w:tcBorders>
            <w:top w:val="single" w:sz="4" w:space="0" w:color="auto"/>
          </w:tcBorders>
        </w:tcPr>
        <w:p w:rsidR="00C20B97" w:rsidRDefault="00C20B97">
          <w:pPr>
            <w:rPr>
              <w:b/>
              <w:bCs/>
              <w:snapToGrid w:val="0"/>
            </w:rPr>
          </w:pPr>
          <w:r>
            <w:rPr>
              <w:b/>
              <w:bCs/>
              <w:snapToGrid w:val="0"/>
            </w:rPr>
            <w:t>COURSE NAME</w:t>
          </w:r>
        </w:p>
      </w:tc>
      <w:tc>
        <w:tcPr>
          <w:tcW w:w="1134" w:type="dxa"/>
          <w:tcBorders>
            <w:top w:val="single" w:sz="4" w:space="0" w:color="auto"/>
          </w:tcBorders>
        </w:tcPr>
        <w:p w:rsidR="00C20B97" w:rsidRDefault="00C20B97">
          <w:pPr>
            <w:pStyle w:val="Header"/>
            <w:jc w:val="center"/>
            <w:rPr>
              <w:rFonts w:ascii="Arial" w:hAnsi="Arial"/>
              <w:b/>
              <w:bCs/>
              <w:snapToGrid w:val="0"/>
            </w:rPr>
          </w:pPr>
        </w:p>
      </w:tc>
      <w:tc>
        <w:tcPr>
          <w:tcW w:w="4540" w:type="dxa"/>
          <w:tcBorders>
            <w:top w:val="single" w:sz="4" w:space="0" w:color="auto"/>
          </w:tcBorders>
        </w:tcPr>
        <w:p w:rsidR="00C20B97" w:rsidRDefault="00C20B97">
          <w:pPr>
            <w:pStyle w:val="Header"/>
            <w:jc w:val="right"/>
            <w:rPr>
              <w:rFonts w:ascii="Arial" w:hAnsi="Arial"/>
              <w:b/>
              <w:bCs/>
              <w:snapToGrid w:val="0"/>
            </w:rPr>
          </w:pPr>
          <w:r>
            <w:rPr>
              <w:rFonts w:ascii="Arial" w:hAnsi="Arial"/>
              <w:b/>
              <w:bCs/>
              <w:snapToGrid w:val="0"/>
            </w:rPr>
            <w:t>CODE #</w:t>
          </w:r>
        </w:p>
      </w:tc>
    </w:tr>
  </w:tbl>
  <w:p w:rsidR="00C20B97" w:rsidRDefault="00C20B9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B89"/>
    <w:multiLevelType w:val="hybridMultilevel"/>
    <w:tmpl w:val="1D5223A4"/>
    <w:lvl w:ilvl="0" w:tplc="E68ADCAA">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5004313"/>
    <w:multiLevelType w:val="hybridMultilevel"/>
    <w:tmpl w:val="E66EB5D0"/>
    <w:lvl w:ilvl="0" w:tplc="0409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641529C"/>
    <w:multiLevelType w:val="hybridMultilevel"/>
    <w:tmpl w:val="DE5C2BA8"/>
    <w:lvl w:ilvl="0" w:tplc="040C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4BE7587"/>
    <w:multiLevelType w:val="hybridMultilevel"/>
    <w:tmpl w:val="1A7205FE"/>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C6C1602"/>
    <w:multiLevelType w:val="hybridMultilevel"/>
    <w:tmpl w:val="E66EB5D0"/>
    <w:lvl w:ilvl="0" w:tplc="E68ADCAA">
      <w:numFmt w:val="bullet"/>
      <w:lvlText w:val=""/>
      <w:lvlJc w:val="left"/>
      <w:pPr>
        <w:tabs>
          <w:tab w:val="num" w:pos="360"/>
        </w:tabs>
        <w:ind w:left="36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5"/>
  </w:num>
  <w:num w:numId="3">
    <w:abstractNumId w:val="6"/>
  </w:num>
  <w:num w:numId="4">
    <w:abstractNumId w:val="12"/>
  </w:num>
  <w:num w:numId="5">
    <w:abstractNumId w:val="17"/>
  </w:num>
  <w:num w:numId="6">
    <w:abstractNumId w:val="3"/>
  </w:num>
  <w:num w:numId="7">
    <w:abstractNumId w:val="2"/>
  </w:num>
  <w:num w:numId="8">
    <w:abstractNumId w:val="10"/>
  </w:num>
  <w:num w:numId="9">
    <w:abstractNumId w:val="13"/>
  </w:num>
  <w:num w:numId="10">
    <w:abstractNumId w:val="4"/>
  </w:num>
  <w:num w:numId="11">
    <w:abstractNumId w:val="9"/>
  </w:num>
  <w:num w:numId="12">
    <w:abstractNumId w:val="1"/>
  </w:num>
  <w:num w:numId="13">
    <w:abstractNumId w:val="14"/>
  </w:num>
  <w:num w:numId="14">
    <w:abstractNumId w:val="8"/>
  </w:num>
  <w:num w:numId="15">
    <w:abstractNumId w:val="11"/>
  </w:num>
  <w:num w:numId="16">
    <w:abstractNumId w:val="16"/>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B4D71"/>
    <w:rsid w:val="000648A7"/>
    <w:rsid w:val="00081F99"/>
    <w:rsid w:val="00154325"/>
    <w:rsid w:val="001F24DF"/>
    <w:rsid w:val="002C6C65"/>
    <w:rsid w:val="004A792A"/>
    <w:rsid w:val="004C7AC4"/>
    <w:rsid w:val="004D68D4"/>
    <w:rsid w:val="00595CE4"/>
    <w:rsid w:val="005B7DE9"/>
    <w:rsid w:val="00783926"/>
    <w:rsid w:val="00791418"/>
    <w:rsid w:val="007D1117"/>
    <w:rsid w:val="007F0352"/>
    <w:rsid w:val="008552B7"/>
    <w:rsid w:val="008B73EA"/>
    <w:rsid w:val="0092258B"/>
    <w:rsid w:val="00936240"/>
    <w:rsid w:val="0098644C"/>
    <w:rsid w:val="009B4D71"/>
    <w:rsid w:val="009C3E70"/>
    <w:rsid w:val="009F63AD"/>
    <w:rsid w:val="00A07A26"/>
    <w:rsid w:val="00A16BB3"/>
    <w:rsid w:val="00B0229E"/>
    <w:rsid w:val="00B749B2"/>
    <w:rsid w:val="00BD3511"/>
    <w:rsid w:val="00BD69BE"/>
    <w:rsid w:val="00C14842"/>
    <w:rsid w:val="00C20B97"/>
    <w:rsid w:val="00C64521"/>
    <w:rsid w:val="00DA1A5F"/>
    <w:rsid w:val="00E36A1A"/>
    <w:rsid w:val="00E46DE2"/>
    <w:rsid w:val="00FC4A8E"/>
    <w:rsid w:val="00FE546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2B7"/>
    <w:rPr>
      <w:rFonts w:ascii="Arial" w:hAnsi="Arial"/>
      <w:sz w:val="22"/>
      <w:lang w:eastAsia="en-US"/>
    </w:rPr>
  </w:style>
  <w:style w:type="paragraph" w:styleId="Heading1">
    <w:name w:val="heading 1"/>
    <w:basedOn w:val="Normal"/>
    <w:next w:val="Normal"/>
    <w:qFormat/>
    <w:rsid w:val="008552B7"/>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8552B7"/>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552B7"/>
    <w:rPr>
      <w:sz w:val="24"/>
      <w:lang w:val="en-US"/>
    </w:rPr>
  </w:style>
  <w:style w:type="character" w:styleId="PageNumber">
    <w:name w:val="page number"/>
    <w:basedOn w:val="DefaultParagraphFont"/>
    <w:rsid w:val="008552B7"/>
  </w:style>
  <w:style w:type="paragraph" w:styleId="Header">
    <w:name w:val="header"/>
    <w:basedOn w:val="Normal"/>
    <w:rsid w:val="008552B7"/>
    <w:pPr>
      <w:tabs>
        <w:tab w:val="center" w:pos="4320"/>
        <w:tab w:val="right" w:pos="8640"/>
      </w:tabs>
    </w:pPr>
    <w:rPr>
      <w:rFonts w:ascii="Times New Roman" w:hAnsi="Times New Roman"/>
      <w:sz w:val="24"/>
      <w:lang w:val="en-US"/>
    </w:rPr>
  </w:style>
  <w:style w:type="paragraph" w:styleId="Footer">
    <w:name w:val="footer"/>
    <w:basedOn w:val="Normal"/>
    <w:rsid w:val="008552B7"/>
    <w:pPr>
      <w:tabs>
        <w:tab w:val="center" w:pos="4320"/>
        <w:tab w:val="right" w:pos="8640"/>
      </w:tabs>
    </w:pPr>
  </w:style>
  <w:style w:type="paragraph" w:styleId="BodyText">
    <w:name w:val="Body Text"/>
    <w:basedOn w:val="Normal"/>
    <w:rsid w:val="008552B7"/>
    <w:pPr>
      <w:jc w:val="center"/>
    </w:pPr>
    <w:rPr>
      <w:rFonts w:cs="Arial"/>
    </w:rPr>
  </w:style>
  <w:style w:type="paragraph" w:styleId="BodyText2">
    <w:name w:val="Body Text 2"/>
    <w:basedOn w:val="Normal"/>
    <w:rsid w:val="008552B7"/>
    <w:rPr>
      <w:b/>
      <w:bCs/>
      <w:i/>
      <w:iCs/>
    </w:rPr>
  </w:style>
  <w:style w:type="paragraph" w:styleId="PlainText">
    <w:name w:val="Plain Text"/>
    <w:basedOn w:val="Normal"/>
    <w:link w:val="PlainTextChar"/>
    <w:uiPriority w:val="99"/>
    <w:unhideWhenUsed/>
    <w:rsid w:val="00E36A1A"/>
    <w:rPr>
      <w:rFonts w:ascii="Consolas" w:hAnsi="Consolas"/>
      <w:sz w:val="21"/>
      <w:szCs w:val="21"/>
    </w:rPr>
  </w:style>
  <w:style w:type="character" w:customStyle="1" w:styleId="PlainTextChar">
    <w:name w:val="Plain Text Char"/>
    <w:basedOn w:val="DefaultParagraphFont"/>
    <w:link w:val="PlainText"/>
    <w:uiPriority w:val="99"/>
    <w:rsid w:val="00E36A1A"/>
    <w:rPr>
      <w:rFonts w:ascii="Consolas" w:hAnsi="Consolas"/>
      <w:sz w:val="21"/>
      <w:szCs w:val="21"/>
      <w:lang w:eastAsia="en-US"/>
    </w:rPr>
  </w:style>
  <w:style w:type="character" w:styleId="Hyperlink">
    <w:name w:val="Hyperlink"/>
    <w:basedOn w:val="DefaultParagraphFont"/>
    <w:rsid w:val="00E36A1A"/>
    <w:rPr>
      <w:color w:val="0000FF"/>
      <w:u w:val="single"/>
    </w:rPr>
  </w:style>
  <w:style w:type="paragraph" w:customStyle="1" w:styleId="Default">
    <w:name w:val="Default"/>
    <w:rsid w:val="00E36A1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36A1A"/>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4C7AC4"/>
    <w:rPr>
      <w:rFonts w:ascii="Tahoma" w:hAnsi="Tahoma" w:cs="Tahoma"/>
      <w:sz w:val="16"/>
      <w:szCs w:val="16"/>
    </w:rPr>
  </w:style>
  <w:style w:type="character" w:customStyle="1" w:styleId="BalloonTextChar">
    <w:name w:val="Balloon Text Char"/>
    <w:basedOn w:val="DefaultParagraphFont"/>
    <w:link w:val="BalloonText"/>
    <w:rsid w:val="004C7AC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884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3648A-C2AD-4B5B-9B42-0A01C046A51E}"/>
</file>

<file path=customXml/itemProps2.xml><?xml version="1.0" encoding="utf-8"?>
<ds:datastoreItem xmlns:ds="http://schemas.openxmlformats.org/officeDocument/2006/customXml" ds:itemID="{D500BB2C-58D2-47BC-9C52-4578215F8585}"/>
</file>

<file path=customXml/itemProps3.xml><?xml version="1.0" encoding="utf-8"?>
<ds:datastoreItem xmlns:ds="http://schemas.openxmlformats.org/officeDocument/2006/customXml" ds:itemID="{106E749D-2D95-4B07-8539-BAAE62BEDD24}"/>
</file>

<file path=docProps/app.xml><?xml version="1.0" encoding="utf-8"?>
<Properties xmlns="http://schemas.openxmlformats.org/officeDocument/2006/extended-properties" xmlns:vt="http://schemas.openxmlformats.org/officeDocument/2006/docPropsVTypes">
  <Template>Course Outline Template Revised.dot</Template>
  <TotalTime>8</TotalTime>
  <Pages>5</Pages>
  <Words>965</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4</cp:revision>
  <cp:lastPrinted>2011-05-18T14:48:00Z</cp:lastPrinted>
  <dcterms:created xsi:type="dcterms:W3CDTF">2011-05-04T21:22:00Z</dcterms:created>
  <dcterms:modified xsi:type="dcterms:W3CDTF">2011-05-18T14:51:00Z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5176200</vt:r8>
  </property>
</Properties>
</file>